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FBA" w:rsidRDefault="00387FBA" w:rsidP="00387FBA">
      <w:pPr>
        <w:jc w:val="center"/>
      </w:pPr>
      <w:r>
        <w:t xml:space="preserve">  </w:t>
      </w:r>
      <w:r>
        <w:rPr>
          <w:noProof/>
          <w:lang w:eastAsia="fr-FR"/>
        </w:rPr>
        <w:drawing>
          <wp:inline distT="0" distB="0" distL="0" distR="0">
            <wp:extent cx="5514851" cy="2356672"/>
            <wp:effectExtent l="19050" t="0" r="0" b="0"/>
            <wp:docPr id="7" name="Image 1" descr="LOGO-INSTITUT-SJ-TEX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INSTITUT-SJ-TEXTE"/>
                    <pic:cNvPicPr>
                      <a:picLocks noChangeAspect="1" noChangeArrowheads="1"/>
                    </pic:cNvPicPr>
                  </pic:nvPicPr>
                  <pic:blipFill>
                    <a:blip r:embed="rId5" cstate="print"/>
                    <a:srcRect/>
                    <a:stretch>
                      <a:fillRect/>
                    </a:stretch>
                  </pic:blipFill>
                  <pic:spPr bwMode="auto">
                    <a:xfrm>
                      <a:off x="0" y="0"/>
                      <a:ext cx="5514666" cy="2356593"/>
                    </a:xfrm>
                    <a:prstGeom prst="rect">
                      <a:avLst/>
                    </a:prstGeom>
                    <a:noFill/>
                    <a:ln w="9525">
                      <a:noFill/>
                      <a:miter lim="800000"/>
                      <a:headEnd/>
                      <a:tailEnd/>
                    </a:ln>
                  </pic:spPr>
                </pic:pic>
              </a:graphicData>
            </a:graphic>
          </wp:inline>
        </w:drawing>
      </w:r>
    </w:p>
    <w:p w:rsidR="00A5650A" w:rsidRPr="00506241" w:rsidRDefault="00387FBA" w:rsidP="00A5650A">
      <w:pPr>
        <w:pStyle w:val="Titre2"/>
        <w:spacing w:before="0" w:line="240" w:lineRule="auto"/>
        <w:jc w:val="center"/>
        <w:rPr>
          <w:color w:val="auto"/>
          <w:sz w:val="48"/>
          <w:szCs w:val="48"/>
        </w:rPr>
      </w:pPr>
      <w:r w:rsidRPr="00221EA9">
        <w:rPr>
          <w:rFonts w:ascii="Arial" w:hAnsi="Arial" w:cs="Arial"/>
          <w:iCs/>
          <w:sz w:val="20"/>
          <w:szCs w:val="20"/>
        </w:rPr>
        <w:t>.</w:t>
      </w:r>
      <w:bookmarkStart w:id="0" w:name="_Toc397083197"/>
      <w:r w:rsidR="00A5650A" w:rsidRPr="00A5650A">
        <w:rPr>
          <w:color w:val="auto"/>
          <w:sz w:val="48"/>
          <w:szCs w:val="48"/>
        </w:rPr>
        <w:t xml:space="preserve"> </w:t>
      </w:r>
      <w:r w:rsidR="00A5650A" w:rsidRPr="00506241">
        <w:rPr>
          <w:color w:val="auto"/>
          <w:sz w:val="48"/>
          <w:szCs w:val="48"/>
        </w:rPr>
        <w:t>BILAN DE PRATIQUE EN SITUATION</w:t>
      </w:r>
    </w:p>
    <w:p w:rsidR="00A5650A" w:rsidRPr="00506241" w:rsidRDefault="00A5650A" w:rsidP="00A5650A">
      <w:pPr>
        <w:pStyle w:val="Titre2"/>
        <w:spacing w:before="0" w:line="240" w:lineRule="auto"/>
        <w:jc w:val="center"/>
        <w:rPr>
          <w:color w:val="auto"/>
          <w:sz w:val="48"/>
          <w:szCs w:val="48"/>
        </w:rPr>
      </w:pPr>
      <w:r w:rsidRPr="00506241">
        <w:rPr>
          <w:color w:val="auto"/>
          <w:sz w:val="48"/>
          <w:szCs w:val="48"/>
        </w:rPr>
        <w:t xml:space="preserve">LAUREAT-STAGIAIRE </w:t>
      </w:r>
      <w:bookmarkEnd w:id="0"/>
      <w:r w:rsidRPr="00506241">
        <w:rPr>
          <w:color w:val="auto"/>
          <w:sz w:val="48"/>
          <w:szCs w:val="48"/>
        </w:rPr>
        <w:t>(M2 – Formation adaptée – CAER – Examens et concours réservés)</w:t>
      </w:r>
      <w:r>
        <w:rPr>
          <w:color w:val="auto"/>
          <w:sz w:val="48"/>
          <w:szCs w:val="48"/>
        </w:rPr>
        <w:t xml:space="preserve"> 2016-2017</w:t>
      </w:r>
    </w:p>
    <w:p w:rsidR="00A5650A" w:rsidRPr="00506241" w:rsidRDefault="00A5650A" w:rsidP="00A5650A">
      <w:pPr>
        <w:jc w:val="center"/>
        <w:rPr>
          <w:rFonts w:ascii="Arial Black" w:hAnsi="Arial Black" w:cs="Arial"/>
          <w:sz w:val="28"/>
          <w:szCs w:val="28"/>
        </w:rPr>
      </w:pPr>
    </w:p>
    <w:p w:rsidR="00A5650A" w:rsidRPr="00506241" w:rsidRDefault="00A5650A" w:rsidP="00A5650A">
      <w:pPr>
        <w:jc w:val="center"/>
        <w:rPr>
          <w:rFonts w:ascii="Arial" w:hAnsi="Arial" w:cs="Arial"/>
        </w:rPr>
      </w:pPr>
      <w:r w:rsidRPr="00506241">
        <w:rPr>
          <w:rFonts w:ascii="Arial" w:hAnsi="Arial" w:cs="Arial"/>
        </w:rPr>
        <w:t>A rédiger en décembre 2016 et en avril 2017 et à transmettre à l’ISFEC</w:t>
      </w:r>
    </w:p>
    <w:p w:rsidR="00A5650A" w:rsidRPr="00506241" w:rsidRDefault="00A5650A" w:rsidP="00A5650A">
      <w:pPr>
        <w:jc w:val="center"/>
        <w:rPr>
          <w:rFonts w:ascii="Arial" w:hAnsi="Arial" w:cs="Arial"/>
        </w:rPr>
      </w:pPr>
    </w:p>
    <w:p w:rsidR="00A5650A" w:rsidRPr="00506241" w:rsidRDefault="00A5650A" w:rsidP="00A5650A">
      <w:pPr>
        <w:jc w:val="center"/>
        <w:rPr>
          <w:rFonts w:ascii="Arial" w:hAnsi="Arial" w:cs="Arial"/>
        </w:rPr>
      </w:pPr>
    </w:p>
    <w:p w:rsidR="00A5650A" w:rsidRPr="00506241" w:rsidRDefault="00A5650A" w:rsidP="00A5650A">
      <w:pPr>
        <w:ind w:left="142"/>
        <w:rPr>
          <w:rFonts w:ascii="Arial" w:hAnsi="Arial" w:cs="Arial"/>
        </w:rPr>
      </w:pPr>
      <w:r w:rsidRPr="00506241">
        <w:rPr>
          <w:rFonts w:ascii="Arial" w:hAnsi="Arial" w:cs="Arial"/>
        </w:rPr>
        <w:t>NOM et Prénom de l’étudiant : ……………………………….……………………….........................................................</w:t>
      </w:r>
    </w:p>
    <w:p w:rsidR="00A5650A" w:rsidRPr="00506241" w:rsidRDefault="00A5650A" w:rsidP="00A5650A">
      <w:pPr>
        <w:ind w:left="142"/>
        <w:rPr>
          <w:rFonts w:ascii="Arial" w:hAnsi="Arial" w:cs="Arial"/>
        </w:rPr>
      </w:pPr>
      <w:r w:rsidRPr="00506241">
        <w:rPr>
          <w:rFonts w:ascii="Arial" w:hAnsi="Arial" w:cs="Arial"/>
        </w:rPr>
        <w:t>Etablissement : ...................................................................Ville :..........................................................</w:t>
      </w:r>
    </w:p>
    <w:p w:rsidR="00A5650A" w:rsidRPr="00506241" w:rsidRDefault="00A5650A" w:rsidP="00A5650A">
      <w:pPr>
        <w:ind w:left="142"/>
        <w:rPr>
          <w:rFonts w:ascii="Arial" w:hAnsi="Arial" w:cs="Arial"/>
        </w:rPr>
      </w:pPr>
      <w:r>
        <w:rPr>
          <w:rFonts w:ascii="Arial" w:hAnsi="Arial" w:cs="Arial"/>
        </w:rPr>
        <w:t>Date du bilan : …………………….</w:t>
      </w:r>
    </w:p>
    <w:p w:rsidR="00A5650A" w:rsidRDefault="00A5650A" w:rsidP="00A5650A">
      <w:pPr>
        <w:ind w:left="142"/>
        <w:rPr>
          <w:rFonts w:ascii="Arial" w:hAnsi="Arial" w:cs="Arial"/>
        </w:rPr>
      </w:pPr>
    </w:p>
    <w:p w:rsidR="00A5650A" w:rsidRPr="00506241" w:rsidRDefault="00A5650A" w:rsidP="00A5650A">
      <w:pPr>
        <w:ind w:left="142"/>
        <w:rPr>
          <w:rFonts w:ascii="Arial" w:hAnsi="Arial" w:cs="Arial"/>
        </w:rPr>
      </w:pPr>
      <w:r w:rsidRPr="00506241">
        <w:rPr>
          <w:rFonts w:ascii="Arial" w:hAnsi="Arial" w:cs="Arial"/>
        </w:rPr>
        <w:t xml:space="preserve">Statut :    Etudiant M2 MEEF   </w:t>
      </w:r>
      <w:r w:rsidRPr="00506241">
        <w:rPr>
          <w:rFonts w:ascii="Arial" w:hAnsi="Arial" w:cs="Arial"/>
        </w:rPr>
        <w:sym w:font="Wingdings" w:char="F0A8"/>
      </w:r>
      <w:r w:rsidRPr="00506241">
        <w:rPr>
          <w:rFonts w:ascii="Arial" w:hAnsi="Arial" w:cs="Arial"/>
        </w:rPr>
        <w:t xml:space="preserve">    Formation adaptée du M2   </w:t>
      </w:r>
      <w:r w:rsidRPr="00506241">
        <w:rPr>
          <w:rFonts w:ascii="Arial" w:hAnsi="Arial" w:cs="Arial"/>
        </w:rPr>
        <w:sym w:font="Wingdings" w:char="F0A8"/>
      </w:r>
      <w:r w:rsidRPr="00506241">
        <w:rPr>
          <w:rFonts w:ascii="Arial" w:hAnsi="Arial" w:cs="Arial"/>
        </w:rPr>
        <w:t xml:space="preserve">      CAER  </w:t>
      </w:r>
      <w:r w:rsidRPr="00506241">
        <w:rPr>
          <w:rFonts w:ascii="Arial" w:hAnsi="Arial" w:cs="Arial"/>
        </w:rPr>
        <w:sym w:font="Wingdings" w:char="F0A8"/>
      </w:r>
    </w:p>
    <w:p w:rsidR="00A5650A" w:rsidRPr="00506241" w:rsidRDefault="00A5650A" w:rsidP="00A5650A">
      <w:pPr>
        <w:ind w:left="142"/>
        <w:rPr>
          <w:rFonts w:ascii="Arial" w:hAnsi="Arial" w:cs="Arial"/>
        </w:rPr>
      </w:pPr>
      <w:r w:rsidRPr="00506241">
        <w:rPr>
          <w:rFonts w:ascii="Arial" w:hAnsi="Arial" w:cs="Arial"/>
        </w:rPr>
        <w:tab/>
        <w:t xml:space="preserve">       Lauréat des examens prof. </w:t>
      </w:r>
      <w:proofErr w:type="gramStart"/>
      <w:r w:rsidRPr="00506241">
        <w:rPr>
          <w:rFonts w:ascii="Arial" w:hAnsi="Arial" w:cs="Arial"/>
        </w:rPr>
        <w:t>ou</w:t>
      </w:r>
      <w:proofErr w:type="gramEnd"/>
      <w:r w:rsidRPr="00506241">
        <w:rPr>
          <w:rFonts w:ascii="Arial" w:hAnsi="Arial" w:cs="Arial"/>
        </w:rPr>
        <w:t xml:space="preserve"> concours réservés     </w:t>
      </w:r>
      <w:r w:rsidRPr="00506241">
        <w:rPr>
          <w:rFonts w:ascii="Arial" w:hAnsi="Arial" w:cs="Arial"/>
        </w:rPr>
        <w:sym w:font="Wingdings" w:char="F0A8"/>
      </w:r>
    </w:p>
    <w:p w:rsidR="00A5650A" w:rsidRDefault="00A5650A" w:rsidP="00A5650A">
      <w:pPr>
        <w:ind w:left="142"/>
        <w:rPr>
          <w:rFonts w:ascii="Arial" w:hAnsi="Arial" w:cs="Arial"/>
          <w:i/>
          <w:iCs/>
          <w:sz w:val="20"/>
          <w:szCs w:val="20"/>
        </w:rPr>
      </w:pPr>
    </w:p>
    <w:p w:rsidR="00A5650A" w:rsidRPr="00506241" w:rsidRDefault="00A5650A" w:rsidP="00A5650A">
      <w:pPr>
        <w:ind w:left="142"/>
        <w:rPr>
          <w:rFonts w:ascii="Arial" w:hAnsi="Arial" w:cs="Arial"/>
          <w:i/>
          <w:iCs/>
          <w:sz w:val="20"/>
          <w:szCs w:val="20"/>
        </w:rPr>
      </w:pPr>
    </w:p>
    <w:p w:rsidR="00A5650A" w:rsidRPr="00506241" w:rsidRDefault="00A5650A" w:rsidP="00A5650A">
      <w:pPr>
        <w:ind w:left="-357"/>
        <w:rPr>
          <w:rFonts w:ascii="Arial" w:hAnsi="Arial" w:cs="Arial"/>
          <w:i/>
          <w:iCs/>
          <w:sz w:val="20"/>
          <w:szCs w:val="20"/>
        </w:rPr>
      </w:pPr>
      <w:r w:rsidRPr="00506241">
        <w:rPr>
          <w:rFonts w:ascii="Arial" w:hAnsi="Arial" w:cs="Arial"/>
          <w:i/>
          <w:iCs/>
          <w:sz w:val="20"/>
          <w:szCs w:val="20"/>
        </w:rPr>
        <w:t>Ce document est la pièce du suivi de l’étudiant durant l’année de stage. Il  est remis, en double exemplaire, à l’étudiant à l’issue de chaque semestre (en décembre et en avril). Ce document a une double fonction :</w:t>
      </w:r>
    </w:p>
    <w:p w:rsidR="00A5650A" w:rsidRPr="00506241" w:rsidRDefault="00A5650A" w:rsidP="00A5650A">
      <w:pPr>
        <w:pStyle w:val="Paragraphedeliste"/>
        <w:numPr>
          <w:ilvl w:val="0"/>
          <w:numId w:val="1"/>
        </w:numPr>
        <w:spacing w:after="0" w:line="240" w:lineRule="auto"/>
        <w:jc w:val="both"/>
        <w:rPr>
          <w:rFonts w:ascii="Arial" w:hAnsi="Arial" w:cs="Arial"/>
          <w:i/>
          <w:iCs/>
          <w:sz w:val="20"/>
          <w:szCs w:val="20"/>
        </w:rPr>
      </w:pPr>
      <w:r w:rsidRPr="00506241">
        <w:rPr>
          <w:rFonts w:ascii="Arial" w:hAnsi="Arial" w:cs="Arial"/>
          <w:b/>
          <w:i/>
          <w:iCs/>
          <w:sz w:val="20"/>
          <w:szCs w:val="20"/>
        </w:rPr>
        <w:t>Informative auprès de l’ISFEC</w:t>
      </w:r>
      <w:r w:rsidRPr="00506241">
        <w:rPr>
          <w:rFonts w:ascii="Arial" w:hAnsi="Arial" w:cs="Arial"/>
          <w:i/>
          <w:iCs/>
          <w:sz w:val="20"/>
          <w:szCs w:val="20"/>
        </w:rPr>
        <w:t xml:space="preserve"> sur</w:t>
      </w:r>
    </w:p>
    <w:p w:rsidR="00A5650A" w:rsidRPr="00506241" w:rsidRDefault="00A5650A" w:rsidP="00A5650A">
      <w:pPr>
        <w:pStyle w:val="Paragraphedeliste"/>
        <w:numPr>
          <w:ilvl w:val="0"/>
          <w:numId w:val="1"/>
        </w:numPr>
        <w:spacing w:after="0" w:line="240" w:lineRule="auto"/>
        <w:jc w:val="both"/>
        <w:rPr>
          <w:rFonts w:ascii="Arial" w:hAnsi="Arial" w:cs="Arial"/>
          <w:i/>
          <w:iCs/>
          <w:sz w:val="20"/>
          <w:szCs w:val="20"/>
        </w:rPr>
      </w:pPr>
      <w:r w:rsidRPr="00506241">
        <w:rPr>
          <w:rFonts w:ascii="Arial" w:hAnsi="Arial" w:cs="Arial"/>
          <w:i/>
          <w:iCs/>
          <w:sz w:val="20"/>
          <w:szCs w:val="20"/>
        </w:rPr>
        <w:t xml:space="preserve"> les progrès et acquis du stagiaire dans sa pratique pédagogique ;</w:t>
      </w:r>
    </w:p>
    <w:p w:rsidR="00A5650A" w:rsidRPr="00506241" w:rsidRDefault="00A5650A" w:rsidP="00A5650A">
      <w:pPr>
        <w:pStyle w:val="Paragraphedeliste"/>
        <w:numPr>
          <w:ilvl w:val="0"/>
          <w:numId w:val="1"/>
        </w:numPr>
        <w:spacing w:after="0" w:line="240" w:lineRule="auto"/>
        <w:jc w:val="both"/>
        <w:rPr>
          <w:rFonts w:ascii="Arial" w:hAnsi="Arial" w:cs="Arial"/>
          <w:i/>
          <w:iCs/>
          <w:sz w:val="20"/>
          <w:szCs w:val="20"/>
        </w:rPr>
      </w:pPr>
      <w:r w:rsidRPr="00506241">
        <w:rPr>
          <w:rFonts w:ascii="Arial" w:hAnsi="Arial" w:cs="Arial"/>
          <w:b/>
          <w:i/>
          <w:iCs/>
          <w:sz w:val="20"/>
          <w:szCs w:val="20"/>
        </w:rPr>
        <w:t xml:space="preserve">Formative pour l’étudiant, </w:t>
      </w:r>
      <w:r w:rsidRPr="00506241">
        <w:rPr>
          <w:rFonts w:ascii="Arial" w:hAnsi="Arial" w:cs="Arial"/>
          <w:iCs/>
          <w:sz w:val="20"/>
          <w:szCs w:val="20"/>
        </w:rPr>
        <w:t>car lui renvoyant « l’état » du développement professionnel à un moment donné de l’année de stage et pointant les points d’appuis (réussites) et les points à approfondir (besoins, manques) pour progresser. A ce titre, ce document de base peut se compléter de tout autre élément (fiches de préparation, programmations, productions diverses…) susceptible de compléter l’information des acteurs.</w:t>
      </w:r>
    </w:p>
    <w:p w:rsidR="00387FBA" w:rsidRPr="00221EA9" w:rsidRDefault="00387FBA" w:rsidP="00387FBA">
      <w:pPr>
        <w:pStyle w:val="Paragraphedeliste"/>
        <w:numPr>
          <w:ilvl w:val="0"/>
          <w:numId w:val="1"/>
        </w:numPr>
        <w:spacing w:after="0" w:line="240" w:lineRule="auto"/>
        <w:jc w:val="both"/>
        <w:rPr>
          <w:rFonts w:ascii="Arial" w:hAnsi="Arial" w:cs="Arial"/>
          <w:i/>
          <w:iCs/>
          <w:sz w:val="20"/>
          <w:szCs w:val="20"/>
        </w:rPr>
      </w:pPr>
    </w:p>
    <w:p w:rsidR="00387FBA" w:rsidRDefault="00387FBA" w:rsidP="00387FBA">
      <w:pPr>
        <w:rPr>
          <w:b/>
        </w:rPr>
      </w:pPr>
    </w:p>
    <w:p w:rsidR="00387FBA" w:rsidRPr="00221EA9" w:rsidRDefault="00387FBA" w:rsidP="00387FBA">
      <w:pPr>
        <w:pStyle w:val="Paragraphedeliste"/>
        <w:numPr>
          <w:ilvl w:val="0"/>
          <w:numId w:val="5"/>
        </w:numPr>
        <w:jc w:val="both"/>
        <w:rPr>
          <w:b/>
        </w:rPr>
      </w:pPr>
      <w:r w:rsidRPr="00221EA9">
        <w:rPr>
          <w:b/>
        </w:rPr>
        <w:t>Compétences « </w:t>
      </w:r>
      <w:r w:rsidRPr="00734D32">
        <w:rPr>
          <w:b/>
          <w:i/>
        </w:rPr>
        <w:t>cœur de métier</w:t>
      </w:r>
      <w:r w:rsidRPr="00221EA9">
        <w:rPr>
          <w:b/>
        </w:rPr>
        <w:t> » du professeur-stagiaire :</w:t>
      </w:r>
    </w:p>
    <w:tbl>
      <w:tblPr>
        <w:tblW w:w="105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0"/>
        <w:gridCol w:w="4876"/>
        <w:gridCol w:w="3685"/>
      </w:tblGrid>
      <w:tr w:rsidR="00387FBA" w:rsidRPr="00B771A2" w:rsidTr="00387FBA">
        <w:trPr>
          <w:trHeight w:val="552"/>
        </w:trPr>
        <w:tc>
          <w:tcPr>
            <w:tcW w:w="1940" w:type="dxa"/>
            <w:vAlign w:val="center"/>
          </w:tcPr>
          <w:p w:rsidR="00387FBA" w:rsidRPr="00734D32" w:rsidRDefault="00387FBA" w:rsidP="00002E19">
            <w:pPr>
              <w:spacing w:after="0" w:line="240" w:lineRule="auto"/>
              <w:jc w:val="center"/>
              <w:rPr>
                <w:sz w:val="16"/>
                <w:szCs w:val="16"/>
              </w:rPr>
            </w:pPr>
            <w:r w:rsidRPr="00734D32">
              <w:rPr>
                <w:sz w:val="16"/>
                <w:szCs w:val="16"/>
              </w:rPr>
              <w:t>Domaine de compétences</w:t>
            </w:r>
          </w:p>
        </w:tc>
        <w:tc>
          <w:tcPr>
            <w:tcW w:w="4876" w:type="dxa"/>
            <w:vAlign w:val="center"/>
          </w:tcPr>
          <w:p w:rsidR="00387FBA" w:rsidRPr="00734D32" w:rsidRDefault="00387FBA" w:rsidP="00002E19">
            <w:pPr>
              <w:spacing w:after="0" w:line="240" w:lineRule="auto"/>
              <w:jc w:val="center"/>
              <w:rPr>
                <w:sz w:val="16"/>
                <w:szCs w:val="16"/>
              </w:rPr>
            </w:pPr>
            <w:r w:rsidRPr="00734D32">
              <w:rPr>
                <w:sz w:val="16"/>
                <w:szCs w:val="16"/>
              </w:rPr>
              <w:t>Compétences</w:t>
            </w:r>
          </w:p>
        </w:tc>
        <w:tc>
          <w:tcPr>
            <w:tcW w:w="3685" w:type="dxa"/>
            <w:vAlign w:val="center"/>
          </w:tcPr>
          <w:p w:rsidR="00387FBA" w:rsidRPr="00734D32" w:rsidRDefault="00387FBA" w:rsidP="00002E19">
            <w:pPr>
              <w:spacing w:after="0" w:line="240" w:lineRule="auto"/>
              <w:jc w:val="center"/>
              <w:rPr>
                <w:sz w:val="16"/>
                <w:szCs w:val="16"/>
              </w:rPr>
            </w:pPr>
            <w:r w:rsidRPr="00FD7623">
              <w:rPr>
                <w:rFonts w:ascii="Calibri" w:hAnsi="Calibri"/>
                <w:sz w:val="16"/>
                <w:szCs w:val="16"/>
              </w:rPr>
              <w:t>Notes – Remarques – Acquis – Points d’appuis – Points à approfondir</w:t>
            </w:r>
          </w:p>
        </w:tc>
      </w:tr>
      <w:tr w:rsidR="00387FBA" w:rsidRPr="00FD7623" w:rsidTr="00387FBA">
        <w:trPr>
          <w:trHeight w:val="864"/>
        </w:trPr>
        <w:tc>
          <w:tcPr>
            <w:tcW w:w="1940" w:type="dxa"/>
            <w:vMerge w:val="restart"/>
            <w:vAlign w:val="center"/>
          </w:tcPr>
          <w:p w:rsidR="00387FBA" w:rsidRPr="00734D32" w:rsidRDefault="00387FBA" w:rsidP="00002E19">
            <w:pPr>
              <w:autoSpaceDE w:val="0"/>
              <w:autoSpaceDN w:val="0"/>
              <w:adjustRightInd w:val="0"/>
              <w:snapToGrid w:val="0"/>
              <w:spacing w:after="0" w:line="240" w:lineRule="auto"/>
              <w:rPr>
                <w:rFonts w:cs="ial-BoldMT"/>
                <w:color w:val="00007F"/>
                <w:sz w:val="16"/>
                <w:szCs w:val="16"/>
              </w:rPr>
            </w:pPr>
            <w:r w:rsidRPr="00734D32">
              <w:rPr>
                <w:rFonts w:cs="ial-BoldMT"/>
                <w:color w:val="00007F"/>
                <w:sz w:val="16"/>
                <w:szCs w:val="16"/>
              </w:rPr>
              <w:t>1 - L’enseignante ou l’enseignant, professionnel porteur de savoirs et d’une</w:t>
            </w:r>
          </w:p>
          <w:p w:rsidR="00387FBA" w:rsidRPr="00734D32" w:rsidRDefault="00387FBA" w:rsidP="00002E19">
            <w:pPr>
              <w:autoSpaceDE w:val="0"/>
              <w:autoSpaceDN w:val="0"/>
              <w:adjustRightInd w:val="0"/>
              <w:snapToGrid w:val="0"/>
              <w:spacing w:after="0" w:line="240" w:lineRule="auto"/>
              <w:rPr>
                <w:rFonts w:cs="ial-BoldMT"/>
                <w:color w:val="00007F"/>
                <w:sz w:val="16"/>
                <w:szCs w:val="16"/>
              </w:rPr>
            </w:pPr>
            <w:r w:rsidRPr="00734D32">
              <w:rPr>
                <w:rFonts w:cs="ial-BoldMT"/>
                <w:color w:val="00007F"/>
                <w:sz w:val="16"/>
                <w:szCs w:val="16"/>
              </w:rPr>
              <w:t>culture commune</w:t>
            </w:r>
          </w:p>
          <w:p w:rsidR="00387FBA" w:rsidRPr="00734D32" w:rsidRDefault="00387FBA" w:rsidP="00002E19">
            <w:pPr>
              <w:autoSpaceDE w:val="0"/>
              <w:autoSpaceDN w:val="0"/>
              <w:adjustRightInd w:val="0"/>
              <w:snapToGrid w:val="0"/>
              <w:spacing w:after="0" w:line="240" w:lineRule="auto"/>
              <w:rPr>
                <w:rFonts w:cs="ialMT"/>
                <w:color w:val="000000"/>
                <w:sz w:val="16"/>
                <w:szCs w:val="16"/>
              </w:rPr>
            </w:pPr>
          </w:p>
          <w:p w:rsidR="00387FBA" w:rsidRPr="00734D32" w:rsidRDefault="00387FBA" w:rsidP="00002E19">
            <w:pPr>
              <w:autoSpaceDE w:val="0"/>
              <w:autoSpaceDN w:val="0"/>
              <w:adjustRightInd w:val="0"/>
              <w:snapToGrid w:val="0"/>
              <w:spacing w:after="0" w:line="240" w:lineRule="auto"/>
              <w:rPr>
                <w:rFonts w:cs="ialMT"/>
                <w:color w:val="000000"/>
                <w:sz w:val="16"/>
                <w:szCs w:val="16"/>
              </w:rPr>
            </w:pPr>
            <w:r w:rsidRPr="00734D32">
              <w:rPr>
                <w:rFonts w:cs="ialMT"/>
                <w:color w:val="000000"/>
                <w:sz w:val="16"/>
                <w:szCs w:val="16"/>
              </w:rPr>
              <w:t>La maîtrise des savoirs enseignés et une solide culture générale sont la condition nécessaire de l’enseignement. Elles permettent aux professeurs des écoles d’exercer la polyvalence propre à leur métier et à tous les enseignants d’avoir une vision globale des apprentissages, en favorisant la cohérence, la convergence et la continuité des enseignements.</w:t>
            </w:r>
          </w:p>
          <w:p w:rsidR="00387FBA" w:rsidRPr="00734D32" w:rsidRDefault="00387FBA" w:rsidP="00002E19">
            <w:pPr>
              <w:spacing w:after="0" w:line="240" w:lineRule="auto"/>
              <w:rPr>
                <w:sz w:val="16"/>
                <w:szCs w:val="16"/>
              </w:rPr>
            </w:pPr>
          </w:p>
        </w:tc>
        <w:tc>
          <w:tcPr>
            <w:tcW w:w="4876" w:type="dxa"/>
          </w:tcPr>
          <w:p w:rsidR="00387FBA" w:rsidRPr="00734D32" w:rsidRDefault="00387FBA" w:rsidP="00002E19">
            <w:pPr>
              <w:autoSpaceDE w:val="0"/>
              <w:autoSpaceDN w:val="0"/>
              <w:adjustRightInd w:val="0"/>
              <w:snapToGrid w:val="0"/>
              <w:spacing w:after="0" w:line="240" w:lineRule="auto"/>
              <w:jc w:val="both"/>
              <w:rPr>
                <w:rFonts w:cs="ial-BoldMT"/>
                <w:color w:val="3264FF"/>
                <w:sz w:val="14"/>
                <w:szCs w:val="14"/>
              </w:rPr>
            </w:pPr>
            <w:r w:rsidRPr="00734D32">
              <w:rPr>
                <w:rFonts w:cs="ial-BoldMT"/>
                <w:color w:val="3264FF"/>
                <w:sz w:val="14"/>
                <w:szCs w:val="14"/>
              </w:rPr>
              <w:t>P1. Maîtriser les savoirs disciplinaires et leur didactique</w:t>
            </w:r>
          </w:p>
          <w:p w:rsidR="00387FBA" w:rsidRPr="00734D32" w:rsidRDefault="00387FBA" w:rsidP="00002E19">
            <w:pPr>
              <w:autoSpaceDE w:val="0"/>
              <w:autoSpaceDN w:val="0"/>
              <w:adjustRightInd w:val="0"/>
              <w:snapToGrid w:val="0"/>
              <w:spacing w:after="0" w:line="240" w:lineRule="auto"/>
              <w:jc w:val="both"/>
              <w:rPr>
                <w:rFonts w:cs="ialMT"/>
                <w:color w:val="000000"/>
                <w:sz w:val="14"/>
                <w:szCs w:val="14"/>
              </w:rPr>
            </w:pPr>
            <w:r w:rsidRPr="00734D32">
              <w:rPr>
                <w:color w:val="000000"/>
                <w:sz w:val="14"/>
                <w:szCs w:val="14"/>
              </w:rPr>
              <w:sym w:font="Wingdings" w:char="F075"/>
            </w:r>
            <w:r w:rsidRPr="00734D32">
              <w:rPr>
                <w:rFonts w:cs="ngdings-Regular"/>
                <w:color w:val="000000"/>
                <w:sz w:val="14"/>
                <w:szCs w:val="14"/>
              </w:rPr>
              <w:t xml:space="preserve"> </w:t>
            </w:r>
            <w:r w:rsidRPr="00734D32">
              <w:rPr>
                <w:rFonts w:cs="ialMT"/>
                <w:color w:val="000000"/>
                <w:sz w:val="14"/>
                <w:szCs w:val="14"/>
              </w:rPr>
              <w:t>Connaître de manière approfondie sa discipline ou les domaines d’enseignement. En situer les repères fondamentaux, les enjeux épistémologiques et les problèmes didactiques.</w:t>
            </w:r>
          </w:p>
          <w:p w:rsidR="00387FBA" w:rsidRPr="00734D32" w:rsidRDefault="00387FBA" w:rsidP="00002E19">
            <w:pPr>
              <w:autoSpaceDE w:val="0"/>
              <w:autoSpaceDN w:val="0"/>
              <w:adjustRightInd w:val="0"/>
              <w:snapToGrid w:val="0"/>
              <w:spacing w:after="0" w:line="240" w:lineRule="auto"/>
              <w:jc w:val="both"/>
              <w:rPr>
                <w:rFonts w:cs="ialMT"/>
                <w:color w:val="000000"/>
                <w:sz w:val="14"/>
                <w:szCs w:val="14"/>
              </w:rPr>
            </w:pPr>
            <w:r w:rsidRPr="00734D32">
              <w:rPr>
                <w:color w:val="000000"/>
                <w:sz w:val="14"/>
                <w:szCs w:val="14"/>
              </w:rPr>
              <w:sym w:font="Wingdings" w:char="F075"/>
            </w:r>
            <w:r w:rsidRPr="00734D32">
              <w:rPr>
                <w:rFonts w:cs="ngdings-Regular"/>
                <w:color w:val="000000"/>
                <w:sz w:val="14"/>
                <w:szCs w:val="14"/>
              </w:rPr>
              <w:t xml:space="preserve"> </w:t>
            </w:r>
            <w:r w:rsidRPr="00734D32">
              <w:rPr>
                <w:rFonts w:cs="ialMT"/>
                <w:color w:val="000000"/>
                <w:sz w:val="14"/>
                <w:szCs w:val="14"/>
              </w:rPr>
              <w:t>Maîtriser les objectifs, les contenus, l’organisation des programmes d’enseignement, les exigences du socle commun de connaissances, de compétences et de culture et les acquis du cycle précédent et du cycle suivant.</w:t>
            </w:r>
          </w:p>
          <w:p w:rsidR="00387FBA" w:rsidRPr="00734D32" w:rsidRDefault="00387FBA" w:rsidP="00002E19">
            <w:pPr>
              <w:autoSpaceDE w:val="0"/>
              <w:autoSpaceDN w:val="0"/>
              <w:adjustRightInd w:val="0"/>
              <w:snapToGrid w:val="0"/>
              <w:spacing w:after="0" w:line="240" w:lineRule="auto"/>
              <w:jc w:val="both"/>
              <w:rPr>
                <w:rFonts w:cs="ialMT"/>
                <w:color w:val="000000"/>
                <w:sz w:val="14"/>
                <w:szCs w:val="14"/>
              </w:rPr>
            </w:pPr>
            <w:r w:rsidRPr="00734D32">
              <w:rPr>
                <w:color w:val="000000"/>
                <w:sz w:val="14"/>
                <w:szCs w:val="14"/>
              </w:rPr>
              <w:sym w:font="Wingdings" w:char="F075"/>
            </w:r>
            <w:r w:rsidRPr="00734D32">
              <w:rPr>
                <w:rFonts w:cs="ngdings-Regular"/>
                <w:color w:val="000000"/>
                <w:sz w:val="14"/>
                <w:szCs w:val="14"/>
              </w:rPr>
              <w:t xml:space="preserve"> </w:t>
            </w:r>
            <w:r w:rsidRPr="00734D32">
              <w:rPr>
                <w:rFonts w:cs="ialMT"/>
                <w:color w:val="000000"/>
                <w:sz w:val="14"/>
                <w:szCs w:val="14"/>
              </w:rPr>
              <w:t xml:space="preserve">Contribuer à la mise en place de projets interdisciplinaires au service des objectifs inscrits dans les programmes d‘enseignement. </w:t>
            </w:r>
          </w:p>
          <w:p w:rsidR="00387FBA" w:rsidRPr="00734D32" w:rsidRDefault="00387FBA" w:rsidP="00002E19">
            <w:pPr>
              <w:autoSpaceDE w:val="0"/>
              <w:autoSpaceDN w:val="0"/>
              <w:adjustRightInd w:val="0"/>
              <w:snapToGrid w:val="0"/>
              <w:spacing w:after="0" w:line="240" w:lineRule="auto"/>
              <w:rPr>
                <w:rFonts w:cs="ial-ItalicMT"/>
                <w:color w:val="000000"/>
                <w:sz w:val="14"/>
                <w:szCs w:val="14"/>
              </w:rPr>
            </w:pPr>
          </w:p>
          <w:p w:rsidR="00387FBA" w:rsidRPr="00734D32" w:rsidRDefault="00387FBA" w:rsidP="00002E19">
            <w:pPr>
              <w:autoSpaceDE w:val="0"/>
              <w:autoSpaceDN w:val="0"/>
              <w:adjustRightInd w:val="0"/>
              <w:snapToGrid w:val="0"/>
              <w:spacing w:after="0" w:line="240" w:lineRule="auto"/>
              <w:rPr>
                <w:rFonts w:cs="ialMT"/>
                <w:color w:val="000000"/>
                <w:sz w:val="10"/>
                <w:szCs w:val="10"/>
              </w:rPr>
            </w:pPr>
            <w:r w:rsidRPr="00734D32">
              <w:rPr>
                <w:rFonts w:cs="ial-ItalicMT"/>
                <w:color w:val="000000"/>
                <w:sz w:val="10"/>
                <w:szCs w:val="10"/>
              </w:rPr>
              <w:t>En particulier, à l’école</w:t>
            </w:r>
          </w:p>
          <w:p w:rsidR="00387FBA" w:rsidRPr="00734D32" w:rsidRDefault="00387FBA" w:rsidP="00002E19">
            <w:pPr>
              <w:autoSpaceDE w:val="0"/>
              <w:autoSpaceDN w:val="0"/>
              <w:adjustRightInd w:val="0"/>
              <w:snapToGrid w:val="0"/>
              <w:spacing w:after="0" w:line="240" w:lineRule="auto"/>
              <w:jc w:val="both"/>
              <w:rPr>
                <w:rFonts w:cs="ialMT"/>
                <w:color w:val="000000"/>
                <w:sz w:val="10"/>
                <w:szCs w:val="10"/>
              </w:rPr>
            </w:pPr>
            <w:r w:rsidRPr="00734D32">
              <w:rPr>
                <w:color w:val="000000"/>
                <w:sz w:val="10"/>
                <w:szCs w:val="10"/>
              </w:rPr>
              <w:sym w:font="Wingdings" w:char="F075"/>
            </w:r>
            <w:r w:rsidRPr="00734D32">
              <w:rPr>
                <w:rFonts w:cs="ngdings-Regular"/>
                <w:color w:val="000000"/>
                <w:sz w:val="10"/>
                <w:szCs w:val="10"/>
              </w:rPr>
              <w:t xml:space="preserve"> </w:t>
            </w:r>
            <w:r w:rsidRPr="00734D32">
              <w:rPr>
                <w:rFonts w:cs="ialMT"/>
                <w:color w:val="000000"/>
                <w:sz w:val="10"/>
                <w:szCs w:val="10"/>
              </w:rPr>
              <w:t>Tirer parti de sa polyvalence pour favoriser les continuités entre les domaines d’activités à l’école maternelle et assurer la cohésion du parcours d’apprentissage à l’école élémentaire.</w:t>
            </w:r>
          </w:p>
          <w:p w:rsidR="00387FBA" w:rsidRPr="00734D32" w:rsidRDefault="00387FBA" w:rsidP="00002E19">
            <w:pPr>
              <w:autoSpaceDE w:val="0"/>
              <w:autoSpaceDN w:val="0"/>
              <w:adjustRightInd w:val="0"/>
              <w:snapToGrid w:val="0"/>
              <w:spacing w:after="0" w:line="240" w:lineRule="auto"/>
              <w:jc w:val="both"/>
              <w:rPr>
                <w:rFonts w:cs="ialMT"/>
                <w:color w:val="000000"/>
                <w:sz w:val="10"/>
                <w:szCs w:val="10"/>
              </w:rPr>
            </w:pPr>
            <w:r w:rsidRPr="00734D32">
              <w:rPr>
                <w:color w:val="000000"/>
                <w:sz w:val="10"/>
                <w:szCs w:val="10"/>
              </w:rPr>
              <w:sym w:font="Wingdings" w:char="F075"/>
            </w:r>
            <w:r w:rsidRPr="00734D32">
              <w:rPr>
                <w:color w:val="000000"/>
                <w:sz w:val="10"/>
                <w:szCs w:val="10"/>
              </w:rPr>
              <w:t xml:space="preserve"> </w:t>
            </w:r>
            <w:r w:rsidRPr="00734D32">
              <w:rPr>
                <w:sz w:val="10"/>
                <w:szCs w:val="10"/>
              </w:rPr>
              <w:t>ancrer les apprentissages des élèves sur une bonne maîtrise des savoirs fondamentaux définis dans le cadre du socle commun de connaissances, de compétences et de culture.</w:t>
            </w:r>
          </w:p>
          <w:p w:rsidR="00387FBA" w:rsidRPr="00734D32" w:rsidRDefault="00387FBA" w:rsidP="00002E19">
            <w:pPr>
              <w:autoSpaceDE w:val="0"/>
              <w:autoSpaceDN w:val="0"/>
              <w:adjustRightInd w:val="0"/>
              <w:snapToGrid w:val="0"/>
              <w:spacing w:after="0" w:line="240" w:lineRule="auto"/>
              <w:rPr>
                <w:rFonts w:cs="ial-ItalicMT"/>
                <w:color w:val="000000"/>
                <w:sz w:val="10"/>
                <w:szCs w:val="10"/>
              </w:rPr>
            </w:pPr>
          </w:p>
          <w:p w:rsidR="00387FBA" w:rsidRPr="00734D32" w:rsidRDefault="00387FBA" w:rsidP="00002E19">
            <w:pPr>
              <w:autoSpaceDE w:val="0"/>
              <w:autoSpaceDN w:val="0"/>
              <w:adjustRightInd w:val="0"/>
              <w:snapToGrid w:val="0"/>
              <w:spacing w:after="0" w:line="240" w:lineRule="auto"/>
              <w:rPr>
                <w:rFonts w:cs="ial-ItalicMT"/>
                <w:color w:val="000000"/>
                <w:sz w:val="10"/>
                <w:szCs w:val="10"/>
              </w:rPr>
            </w:pPr>
            <w:r w:rsidRPr="00734D32">
              <w:rPr>
                <w:rFonts w:cs="ial-ItalicMT"/>
                <w:color w:val="000000"/>
                <w:sz w:val="10"/>
                <w:szCs w:val="10"/>
              </w:rPr>
              <w:t>En particulier, au collège</w:t>
            </w:r>
          </w:p>
          <w:p w:rsidR="00387FBA" w:rsidRPr="00734D32" w:rsidRDefault="00387FBA" w:rsidP="00002E19">
            <w:pPr>
              <w:autoSpaceDE w:val="0"/>
              <w:autoSpaceDN w:val="0"/>
              <w:adjustRightInd w:val="0"/>
              <w:snapToGrid w:val="0"/>
              <w:spacing w:after="0" w:line="240" w:lineRule="auto"/>
              <w:jc w:val="both"/>
              <w:rPr>
                <w:rFonts w:cs="ialMT"/>
                <w:color w:val="000000"/>
                <w:sz w:val="10"/>
                <w:szCs w:val="10"/>
              </w:rPr>
            </w:pPr>
            <w:r w:rsidRPr="00734D32">
              <w:rPr>
                <w:color w:val="000000"/>
                <w:sz w:val="10"/>
                <w:szCs w:val="10"/>
              </w:rPr>
              <w:sym w:font="Wingdings" w:char="F075"/>
            </w:r>
            <w:r w:rsidRPr="00734D32">
              <w:rPr>
                <w:rFonts w:cs="ngdings-Regular"/>
                <w:color w:val="000000"/>
                <w:sz w:val="10"/>
                <w:szCs w:val="10"/>
              </w:rPr>
              <w:t xml:space="preserve"> </w:t>
            </w:r>
            <w:r w:rsidRPr="00734D32">
              <w:rPr>
                <w:rFonts w:cs="ialMT"/>
                <w:color w:val="000000"/>
                <w:sz w:val="10"/>
                <w:szCs w:val="10"/>
              </w:rPr>
              <w:t>Accompagner les élèves lors du passage d’un maître unique et polyvalent à l’école élémentaire à une pluralité d’enseignants spécialisés au collège.</w:t>
            </w:r>
          </w:p>
          <w:p w:rsidR="00387FBA" w:rsidRPr="00734D32" w:rsidRDefault="00387FBA" w:rsidP="00002E19">
            <w:pPr>
              <w:autoSpaceDE w:val="0"/>
              <w:autoSpaceDN w:val="0"/>
              <w:adjustRightInd w:val="0"/>
              <w:snapToGrid w:val="0"/>
              <w:spacing w:after="0" w:line="240" w:lineRule="auto"/>
              <w:jc w:val="both"/>
              <w:rPr>
                <w:rFonts w:cs="ial-ItalicMT"/>
                <w:color w:val="000000"/>
                <w:sz w:val="10"/>
                <w:szCs w:val="10"/>
              </w:rPr>
            </w:pPr>
          </w:p>
          <w:p w:rsidR="00387FBA" w:rsidRPr="00734D32" w:rsidRDefault="00387FBA" w:rsidP="00002E19">
            <w:pPr>
              <w:autoSpaceDE w:val="0"/>
              <w:autoSpaceDN w:val="0"/>
              <w:adjustRightInd w:val="0"/>
              <w:snapToGrid w:val="0"/>
              <w:spacing w:after="0" w:line="240" w:lineRule="auto"/>
              <w:jc w:val="both"/>
              <w:rPr>
                <w:rFonts w:cs="ial-ItalicMT"/>
                <w:color w:val="000000"/>
                <w:sz w:val="10"/>
                <w:szCs w:val="10"/>
              </w:rPr>
            </w:pPr>
            <w:r w:rsidRPr="00734D32">
              <w:rPr>
                <w:rFonts w:cs="ial-ItalicMT"/>
                <w:color w:val="000000"/>
                <w:sz w:val="10"/>
                <w:szCs w:val="10"/>
              </w:rPr>
              <w:t>En particulier, au lycée général et technologique</w:t>
            </w:r>
          </w:p>
          <w:p w:rsidR="00387FBA" w:rsidRPr="00734D32" w:rsidRDefault="00387FBA" w:rsidP="00002E19">
            <w:pPr>
              <w:autoSpaceDE w:val="0"/>
              <w:autoSpaceDN w:val="0"/>
              <w:adjustRightInd w:val="0"/>
              <w:snapToGrid w:val="0"/>
              <w:spacing w:after="0" w:line="240" w:lineRule="auto"/>
              <w:jc w:val="both"/>
              <w:rPr>
                <w:rFonts w:cs="ialMT"/>
                <w:color w:val="000000"/>
                <w:sz w:val="10"/>
                <w:szCs w:val="10"/>
              </w:rPr>
            </w:pPr>
            <w:r w:rsidRPr="00734D32">
              <w:rPr>
                <w:color w:val="000000"/>
                <w:sz w:val="10"/>
                <w:szCs w:val="10"/>
              </w:rPr>
              <w:sym w:font="Wingdings" w:char="F075"/>
            </w:r>
            <w:r w:rsidRPr="00734D32">
              <w:rPr>
                <w:rFonts w:cs="ngdings-Regular"/>
                <w:color w:val="000000"/>
                <w:sz w:val="10"/>
                <w:szCs w:val="10"/>
              </w:rPr>
              <w:t xml:space="preserve"> </w:t>
            </w:r>
            <w:r w:rsidRPr="00734D32">
              <w:rPr>
                <w:rFonts w:cs="ialMT"/>
                <w:color w:val="000000"/>
                <w:sz w:val="10"/>
                <w:szCs w:val="10"/>
              </w:rPr>
              <w:t>Articuler les champs disciplinaires enseignés au lycée avec les exigences scientifiques de l’enseignement supérieur.</w:t>
            </w:r>
          </w:p>
          <w:p w:rsidR="00387FBA" w:rsidRPr="00734D32" w:rsidRDefault="00387FBA" w:rsidP="00002E19">
            <w:pPr>
              <w:spacing w:after="0" w:line="240" w:lineRule="auto"/>
              <w:rPr>
                <w:sz w:val="14"/>
                <w:szCs w:val="14"/>
              </w:rPr>
            </w:pPr>
          </w:p>
        </w:tc>
        <w:tc>
          <w:tcPr>
            <w:tcW w:w="3685" w:type="dxa"/>
          </w:tcPr>
          <w:p w:rsidR="00387FBA" w:rsidRPr="00734D32" w:rsidRDefault="00387FBA" w:rsidP="00002E19">
            <w:pPr>
              <w:spacing w:after="0" w:line="240" w:lineRule="auto"/>
              <w:rPr>
                <w:sz w:val="16"/>
                <w:szCs w:val="16"/>
              </w:rPr>
            </w:pPr>
          </w:p>
        </w:tc>
      </w:tr>
      <w:tr w:rsidR="00387FBA" w:rsidRPr="00FD7623" w:rsidTr="00387FBA">
        <w:trPr>
          <w:trHeight w:val="864"/>
        </w:trPr>
        <w:tc>
          <w:tcPr>
            <w:tcW w:w="1940" w:type="dxa"/>
            <w:vMerge/>
          </w:tcPr>
          <w:p w:rsidR="00387FBA" w:rsidRPr="00734D32" w:rsidRDefault="00387FBA" w:rsidP="00002E19">
            <w:pPr>
              <w:spacing w:after="0" w:line="240" w:lineRule="auto"/>
              <w:rPr>
                <w:sz w:val="16"/>
                <w:szCs w:val="16"/>
              </w:rPr>
            </w:pPr>
          </w:p>
        </w:tc>
        <w:tc>
          <w:tcPr>
            <w:tcW w:w="4876" w:type="dxa"/>
          </w:tcPr>
          <w:p w:rsidR="00387FBA" w:rsidRPr="00734D32" w:rsidRDefault="00387FBA" w:rsidP="00002E19">
            <w:pPr>
              <w:autoSpaceDE w:val="0"/>
              <w:autoSpaceDN w:val="0"/>
              <w:adjustRightInd w:val="0"/>
              <w:snapToGrid w:val="0"/>
              <w:spacing w:after="0" w:line="240" w:lineRule="auto"/>
              <w:jc w:val="both"/>
              <w:rPr>
                <w:rFonts w:cs="ial-BoldMT"/>
                <w:color w:val="3264FF"/>
                <w:sz w:val="14"/>
                <w:szCs w:val="14"/>
              </w:rPr>
            </w:pPr>
            <w:r w:rsidRPr="00734D32">
              <w:rPr>
                <w:rFonts w:cs="ial-BoldMT"/>
                <w:color w:val="3264FF"/>
                <w:sz w:val="14"/>
                <w:szCs w:val="14"/>
              </w:rPr>
              <w:t>P2. Maîtriser la langue française à des fins d’enseignement et de communication</w:t>
            </w:r>
          </w:p>
          <w:p w:rsidR="00387FBA" w:rsidRPr="00734D32" w:rsidRDefault="00387FBA" w:rsidP="00002E19">
            <w:pPr>
              <w:autoSpaceDE w:val="0"/>
              <w:autoSpaceDN w:val="0"/>
              <w:adjustRightInd w:val="0"/>
              <w:snapToGrid w:val="0"/>
              <w:spacing w:after="0" w:line="240" w:lineRule="auto"/>
              <w:jc w:val="both"/>
              <w:rPr>
                <w:rFonts w:cs="ialMT"/>
                <w:color w:val="000000"/>
                <w:sz w:val="14"/>
                <w:szCs w:val="14"/>
              </w:rPr>
            </w:pPr>
            <w:r w:rsidRPr="00734D32">
              <w:rPr>
                <w:color w:val="000000"/>
                <w:sz w:val="14"/>
                <w:szCs w:val="14"/>
              </w:rPr>
              <w:sym w:font="Wingdings" w:char="F075"/>
            </w:r>
            <w:r w:rsidRPr="00734D32">
              <w:rPr>
                <w:rFonts w:cs="ngdings-Regular"/>
                <w:color w:val="000000"/>
                <w:sz w:val="14"/>
                <w:szCs w:val="14"/>
              </w:rPr>
              <w:t xml:space="preserve"> </w:t>
            </w:r>
            <w:r w:rsidRPr="00734D32">
              <w:rPr>
                <w:rFonts w:cs="ialMT"/>
                <w:color w:val="000000"/>
                <w:sz w:val="14"/>
                <w:szCs w:val="14"/>
              </w:rPr>
              <w:t>Utiliser un langage clair et adapté aux capacités de compréhension des élèves.</w:t>
            </w:r>
          </w:p>
          <w:p w:rsidR="00387FBA" w:rsidRPr="00734D32" w:rsidRDefault="00387FBA" w:rsidP="00002E19">
            <w:pPr>
              <w:autoSpaceDE w:val="0"/>
              <w:autoSpaceDN w:val="0"/>
              <w:adjustRightInd w:val="0"/>
              <w:snapToGrid w:val="0"/>
              <w:spacing w:after="0" w:line="240" w:lineRule="auto"/>
              <w:jc w:val="both"/>
              <w:rPr>
                <w:rFonts w:cs="ialMT"/>
                <w:color w:val="000000"/>
                <w:sz w:val="14"/>
                <w:szCs w:val="14"/>
              </w:rPr>
            </w:pPr>
            <w:r w:rsidRPr="00734D32">
              <w:rPr>
                <w:color w:val="000000"/>
                <w:sz w:val="14"/>
                <w:szCs w:val="14"/>
              </w:rPr>
              <w:sym w:font="Wingdings" w:char="F075"/>
            </w:r>
            <w:r w:rsidRPr="00734D32">
              <w:rPr>
                <w:rFonts w:cs="ialMT"/>
                <w:color w:val="000000"/>
                <w:sz w:val="14"/>
                <w:szCs w:val="14"/>
              </w:rPr>
              <w:t>Intégrer dans son enseignement l’objectif de maîtrise par les élèves de la langue orale et écrite.</w:t>
            </w:r>
          </w:p>
          <w:p w:rsidR="00387FBA" w:rsidRPr="00734D32" w:rsidRDefault="00387FBA" w:rsidP="00002E19">
            <w:pPr>
              <w:autoSpaceDE w:val="0"/>
              <w:autoSpaceDN w:val="0"/>
              <w:adjustRightInd w:val="0"/>
              <w:snapToGrid w:val="0"/>
              <w:spacing w:after="0" w:line="240" w:lineRule="auto"/>
              <w:jc w:val="both"/>
              <w:rPr>
                <w:rFonts w:cs="ialMT"/>
                <w:color w:val="000000"/>
                <w:sz w:val="14"/>
                <w:szCs w:val="14"/>
              </w:rPr>
            </w:pPr>
            <w:r w:rsidRPr="00734D32">
              <w:rPr>
                <w:color w:val="000000"/>
                <w:sz w:val="14"/>
                <w:szCs w:val="14"/>
              </w:rPr>
              <w:sym w:font="Wingdings" w:char="F075"/>
            </w:r>
            <w:r w:rsidRPr="00734D32">
              <w:rPr>
                <w:rFonts w:cs="ngdings-Regular"/>
                <w:color w:val="000000"/>
                <w:sz w:val="14"/>
                <w:szCs w:val="14"/>
              </w:rPr>
              <w:t xml:space="preserve"> </w:t>
            </w:r>
            <w:r w:rsidRPr="00734D32">
              <w:rPr>
                <w:rFonts w:cs="ialMT"/>
                <w:color w:val="000000"/>
                <w:sz w:val="14"/>
                <w:szCs w:val="14"/>
              </w:rPr>
              <w:t>Décrire et expliquer simplement son enseignement à un membre de la communauté éducative ou à un</w:t>
            </w:r>
          </w:p>
          <w:p w:rsidR="00387FBA" w:rsidRPr="00734D32" w:rsidRDefault="00387FBA" w:rsidP="00002E19">
            <w:pPr>
              <w:autoSpaceDE w:val="0"/>
              <w:autoSpaceDN w:val="0"/>
              <w:adjustRightInd w:val="0"/>
              <w:snapToGrid w:val="0"/>
              <w:spacing w:after="0" w:line="240" w:lineRule="auto"/>
              <w:rPr>
                <w:rFonts w:cs="ialMT"/>
                <w:color w:val="000000"/>
                <w:sz w:val="14"/>
                <w:szCs w:val="14"/>
              </w:rPr>
            </w:pPr>
            <w:r w:rsidRPr="00734D32">
              <w:rPr>
                <w:rFonts w:cs="ialMT"/>
                <w:color w:val="000000"/>
                <w:sz w:val="14"/>
                <w:szCs w:val="14"/>
              </w:rPr>
              <w:t>parent d’élève.</w:t>
            </w:r>
          </w:p>
          <w:p w:rsidR="00387FBA" w:rsidRPr="00734D32" w:rsidRDefault="00387FBA" w:rsidP="00002E19">
            <w:pPr>
              <w:autoSpaceDE w:val="0"/>
              <w:autoSpaceDN w:val="0"/>
              <w:adjustRightInd w:val="0"/>
              <w:snapToGrid w:val="0"/>
              <w:spacing w:after="0" w:line="240" w:lineRule="auto"/>
              <w:rPr>
                <w:rFonts w:cs="ial-BoldMT"/>
                <w:color w:val="9A9A9A"/>
                <w:sz w:val="14"/>
                <w:szCs w:val="14"/>
              </w:rPr>
            </w:pPr>
          </w:p>
          <w:p w:rsidR="00387FBA" w:rsidRPr="00734D32" w:rsidRDefault="00387FBA" w:rsidP="00002E19">
            <w:pPr>
              <w:autoSpaceDE w:val="0"/>
              <w:autoSpaceDN w:val="0"/>
              <w:adjustRightInd w:val="0"/>
              <w:snapToGrid w:val="0"/>
              <w:spacing w:after="0" w:line="240" w:lineRule="auto"/>
              <w:rPr>
                <w:rFonts w:cs="ial-ItalicMT"/>
                <w:color w:val="000000"/>
                <w:sz w:val="10"/>
                <w:szCs w:val="10"/>
              </w:rPr>
            </w:pPr>
            <w:r w:rsidRPr="00734D32">
              <w:rPr>
                <w:rFonts w:cs="ial-ItalicMT"/>
                <w:color w:val="000000"/>
                <w:sz w:val="10"/>
                <w:szCs w:val="10"/>
              </w:rPr>
              <w:t>En particulier, à l’école</w:t>
            </w:r>
          </w:p>
          <w:p w:rsidR="00387FBA" w:rsidRPr="00734D32" w:rsidRDefault="00387FBA" w:rsidP="00002E19">
            <w:pPr>
              <w:autoSpaceDE w:val="0"/>
              <w:autoSpaceDN w:val="0"/>
              <w:adjustRightInd w:val="0"/>
              <w:snapToGrid w:val="0"/>
              <w:spacing w:after="0" w:line="240" w:lineRule="auto"/>
              <w:jc w:val="both"/>
              <w:rPr>
                <w:rFonts w:cs="ialMT"/>
                <w:color w:val="000000"/>
                <w:sz w:val="10"/>
                <w:szCs w:val="10"/>
              </w:rPr>
            </w:pPr>
            <w:r w:rsidRPr="00734D32">
              <w:rPr>
                <w:color w:val="000000"/>
                <w:sz w:val="10"/>
                <w:szCs w:val="10"/>
              </w:rPr>
              <w:sym w:font="Wingdings" w:char="F075"/>
            </w:r>
            <w:r w:rsidRPr="00734D32">
              <w:rPr>
                <w:rFonts w:cs="ngdings-Regular"/>
                <w:color w:val="000000"/>
                <w:sz w:val="10"/>
                <w:szCs w:val="10"/>
              </w:rPr>
              <w:t xml:space="preserve"> </w:t>
            </w:r>
            <w:r w:rsidRPr="00734D32">
              <w:rPr>
                <w:rFonts w:cs="ialMT"/>
                <w:color w:val="000000"/>
                <w:sz w:val="10"/>
                <w:szCs w:val="10"/>
              </w:rPr>
              <w:t>Offrir un modèle linguistique pertinent pour faire accéder tous les élèves au langage de l’école.</w:t>
            </w:r>
          </w:p>
          <w:p w:rsidR="00387FBA" w:rsidRPr="00734D32" w:rsidRDefault="00387FBA" w:rsidP="00002E19">
            <w:pPr>
              <w:autoSpaceDE w:val="0"/>
              <w:autoSpaceDN w:val="0"/>
              <w:adjustRightInd w:val="0"/>
              <w:snapToGrid w:val="0"/>
              <w:spacing w:after="0" w:line="240" w:lineRule="auto"/>
              <w:jc w:val="both"/>
              <w:rPr>
                <w:rFonts w:cs="ialMT"/>
                <w:color w:val="000000"/>
                <w:sz w:val="10"/>
                <w:szCs w:val="10"/>
              </w:rPr>
            </w:pPr>
            <w:r w:rsidRPr="00734D32">
              <w:rPr>
                <w:color w:val="000000"/>
                <w:sz w:val="10"/>
                <w:szCs w:val="10"/>
              </w:rPr>
              <w:sym w:font="Wingdings" w:char="F075"/>
            </w:r>
            <w:r w:rsidRPr="00734D32">
              <w:rPr>
                <w:rFonts w:cs="ngdings-Regular"/>
                <w:color w:val="000000"/>
                <w:sz w:val="10"/>
                <w:szCs w:val="10"/>
              </w:rPr>
              <w:t xml:space="preserve"> </w:t>
            </w:r>
            <w:r w:rsidRPr="00734D32">
              <w:rPr>
                <w:rFonts w:cs="ialMT"/>
                <w:color w:val="000000"/>
                <w:sz w:val="10"/>
                <w:szCs w:val="10"/>
              </w:rPr>
              <w:t>Repérer chez les élèves les difficultés relatives au langage oral et écrit (la lecture notamment) pour construire des séquences d’apprentissage adaptées ou/et alerter des personnels spécialisés.</w:t>
            </w:r>
          </w:p>
          <w:p w:rsidR="00387FBA" w:rsidRPr="00734D32" w:rsidRDefault="00387FBA" w:rsidP="00002E19">
            <w:pPr>
              <w:autoSpaceDE w:val="0"/>
              <w:autoSpaceDN w:val="0"/>
              <w:adjustRightInd w:val="0"/>
              <w:snapToGrid w:val="0"/>
              <w:spacing w:after="0" w:line="240" w:lineRule="auto"/>
              <w:rPr>
                <w:rFonts w:cs="ial-ItalicMT"/>
                <w:color w:val="000000"/>
                <w:sz w:val="10"/>
                <w:szCs w:val="10"/>
              </w:rPr>
            </w:pPr>
          </w:p>
          <w:p w:rsidR="00387FBA" w:rsidRPr="00734D32" w:rsidRDefault="00387FBA" w:rsidP="00002E19">
            <w:pPr>
              <w:autoSpaceDE w:val="0"/>
              <w:autoSpaceDN w:val="0"/>
              <w:adjustRightInd w:val="0"/>
              <w:snapToGrid w:val="0"/>
              <w:spacing w:after="0" w:line="240" w:lineRule="auto"/>
              <w:rPr>
                <w:rFonts w:cs="ial-ItalicMT"/>
                <w:color w:val="000000"/>
                <w:sz w:val="10"/>
                <w:szCs w:val="10"/>
              </w:rPr>
            </w:pPr>
            <w:r w:rsidRPr="00734D32">
              <w:rPr>
                <w:rFonts w:cs="ial-ItalicMT"/>
                <w:color w:val="000000"/>
                <w:sz w:val="10"/>
                <w:szCs w:val="10"/>
              </w:rPr>
              <w:t>En particulier, au lycée professionnel</w:t>
            </w:r>
          </w:p>
          <w:p w:rsidR="00387FBA" w:rsidRPr="00734D32" w:rsidRDefault="00387FBA" w:rsidP="00002E19">
            <w:pPr>
              <w:spacing w:after="0" w:line="240" w:lineRule="auto"/>
              <w:rPr>
                <w:sz w:val="14"/>
                <w:szCs w:val="14"/>
              </w:rPr>
            </w:pPr>
            <w:r w:rsidRPr="00734D32">
              <w:rPr>
                <w:color w:val="000000"/>
                <w:sz w:val="10"/>
                <w:szCs w:val="10"/>
              </w:rPr>
              <w:sym w:font="Wingdings" w:char="F075"/>
            </w:r>
            <w:r w:rsidRPr="00734D32">
              <w:rPr>
                <w:rFonts w:cs="ngdings-Regular"/>
                <w:color w:val="000000"/>
                <w:sz w:val="10"/>
                <w:szCs w:val="10"/>
              </w:rPr>
              <w:t xml:space="preserve"> </w:t>
            </w:r>
            <w:r w:rsidRPr="00734D32">
              <w:rPr>
                <w:rFonts w:cs="ialMT"/>
                <w:color w:val="000000"/>
                <w:sz w:val="10"/>
                <w:szCs w:val="10"/>
              </w:rPr>
              <w:t>Utiliser le vocabulaire professionnel approprié en fonction des situations et en tenant compte du niveau des élèves.</w:t>
            </w:r>
          </w:p>
        </w:tc>
        <w:tc>
          <w:tcPr>
            <w:tcW w:w="3685" w:type="dxa"/>
          </w:tcPr>
          <w:p w:rsidR="00387FBA" w:rsidRPr="00734D32" w:rsidRDefault="00387FBA" w:rsidP="00002E19">
            <w:pPr>
              <w:spacing w:after="0" w:line="240" w:lineRule="auto"/>
              <w:rPr>
                <w:sz w:val="16"/>
                <w:szCs w:val="16"/>
              </w:rPr>
            </w:pPr>
          </w:p>
        </w:tc>
      </w:tr>
      <w:tr w:rsidR="00387FBA" w:rsidRPr="00FD7623" w:rsidTr="00387FBA">
        <w:trPr>
          <w:trHeight w:val="545"/>
        </w:trPr>
        <w:tc>
          <w:tcPr>
            <w:tcW w:w="1940" w:type="dxa"/>
          </w:tcPr>
          <w:p w:rsidR="00387FBA" w:rsidRPr="00734D32" w:rsidRDefault="00387FBA" w:rsidP="00002E19">
            <w:pPr>
              <w:autoSpaceDE w:val="0"/>
              <w:autoSpaceDN w:val="0"/>
              <w:adjustRightInd w:val="0"/>
              <w:snapToGrid w:val="0"/>
              <w:spacing w:after="0" w:line="240" w:lineRule="auto"/>
              <w:rPr>
                <w:rFonts w:cs="ial-BoldMT"/>
                <w:color w:val="00007F"/>
                <w:sz w:val="16"/>
                <w:szCs w:val="16"/>
              </w:rPr>
            </w:pPr>
            <w:r w:rsidRPr="00734D32">
              <w:rPr>
                <w:rFonts w:cs="ial-BoldMT"/>
                <w:color w:val="00007F"/>
                <w:sz w:val="16"/>
                <w:szCs w:val="16"/>
              </w:rPr>
              <w:t>2 - L’enseignante ou l’enseignant, praticien expert des apprentissages</w:t>
            </w:r>
          </w:p>
        </w:tc>
        <w:tc>
          <w:tcPr>
            <w:tcW w:w="4876" w:type="dxa"/>
            <w:vAlign w:val="center"/>
          </w:tcPr>
          <w:p w:rsidR="00387FBA" w:rsidRPr="00734D32" w:rsidRDefault="00387FBA" w:rsidP="00002E19">
            <w:pPr>
              <w:autoSpaceDE w:val="0"/>
              <w:autoSpaceDN w:val="0"/>
              <w:adjustRightInd w:val="0"/>
              <w:snapToGrid w:val="0"/>
              <w:spacing w:after="0" w:line="240" w:lineRule="auto"/>
              <w:jc w:val="both"/>
              <w:rPr>
                <w:rFonts w:cs="ial-BoldMT"/>
                <w:color w:val="3264FF"/>
                <w:sz w:val="14"/>
                <w:szCs w:val="14"/>
              </w:rPr>
            </w:pPr>
            <w:r w:rsidRPr="00734D32">
              <w:rPr>
                <w:rFonts w:cs="ial-BoldMT"/>
                <w:color w:val="3264FF"/>
                <w:sz w:val="14"/>
                <w:szCs w:val="14"/>
              </w:rPr>
              <w:t>P3</w:t>
            </w:r>
            <w:proofErr w:type="gramStart"/>
            <w:r w:rsidRPr="00734D32">
              <w:rPr>
                <w:rFonts w:cs="ial-BoldMT"/>
                <w:color w:val="3264FF"/>
                <w:sz w:val="14"/>
                <w:szCs w:val="14"/>
              </w:rPr>
              <w:t>..</w:t>
            </w:r>
            <w:proofErr w:type="gramEnd"/>
            <w:r w:rsidRPr="00734D32">
              <w:rPr>
                <w:rFonts w:cs="ial-BoldMT"/>
                <w:color w:val="3264FF"/>
                <w:sz w:val="14"/>
                <w:szCs w:val="14"/>
              </w:rPr>
              <w:t xml:space="preserve"> Construire, mettre en œuvre  et animer des situations d’enseignement et</w:t>
            </w:r>
            <w:r>
              <w:rPr>
                <w:rFonts w:cs="ial-BoldMT"/>
                <w:color w:val="3264FF"/>
                <w:sz w:val="14"/>
                <w:szCs w:val="14"/>
              </w:rPr>
              <w:t xml:space="preserve"> </w:t>
            </w:r>
            <w:r w:rsidRPr="00734D32">
              <w:rPr>
                <w:rFonts w:cs="ial-BoldMT"/>
                <w:color w:val="3264FF"/>
                <w:sz w:val="14"/>
                <w:szCs w:val="14"/>
              </w:rPr>
              <w:t>d’apprentissage prenant en compte la diversité des élèves</w:t>
            </w:r>
          </w:p>
          <w:p w:rsidR="00387FBA" w:rsidRPr="00734D32" w:rsidRDefault="00387FBA" w:rsidP="00002E19">
            <w:pPr>
              <w:autoSpaceDE w:val="0"/>
              <w:autoSpaceDN w:val="0"/>
              <w:adjustRightInd w:val="0"/>
              <w:snapToGrid w:val="0"/>
              <w:spacing w:after="0" w:line="240" w:lineRule="auto"/>
              <w:jc w:val="both"/>
              <w:rPr>
                <w:rFonts w:cs="ialMT"/>
                <w:color w:val="000000"/>
                <w:sz w:val="14"/>
                <w:szCs w:val="14"/>
              </w:rPr>
            </w:pPr>
            <w:r w:rsidRPr="00734D32">
              <w:rPr>
                <w:color w:val="000000"/>
                <w:sz w:val="14"/>
                <w:szCs w:val="14"/>
              </w:rPr>
              <w:sym w:font="Wingdings" w:char="F075"/>
            </w:r>
            <w:r w:rsidRPr="00734D32">
              <w:rPr>
                <w:rFonts w:cs="ngdings-Regular"/>
                <w:color w:val="000000"/>
                <w:sz w:val="14"/>
                <w:szCs w:val="14"/>
              </w:rPr>
              <w:t xml:space="preserve"> </w:t>
            </w:r>
            <w:r w:rsidRPr="00734D32">
              <w:rPr>
                <w:rFonts w:cs="ialMT"/>
                <w:color w:val="000000"/>
                <w:sz w:val="14"/>
                <w:szCs w:val="14"/>
              </w:rPr>
              <w:t>Savoir préparer les séquences de classe et, pour cela, définir des programmations et des progressions ; identifier les objectifs, contenus, dispositifs, obstacles didactiques, stratégies d’étayage, modalités d’entraînement et d’évaluation.</w:t>
            </w:r>
          </w:p>
          <w:p w:rsidR="00387FBA" w:rsidRPr="00734D32" w:rsidRDefault="00387FBA" w:rsidP="00002E19">
            <w:pPr>
              <w:autoSpaceDE w:val="0"/>
              <w:autoSpaceDN w:val="0"/>
              <w:adjustRightInd w:val="0"/>
              <w:snapToGrid w:val="0"/>
              <w:spacing w:after="0" w:line="240" w:lineRule="auto"/>
              <w:jc w:val="both"/>
              <w:rPr>
                <w:rFonts w:cs="ialMT"/>
                <w:color w:val="000000"/>
                <w:sz w:val="14"/>
                <w:szCs w:val="14"/>
              </w:rPr>
            </w:pPr>
            <w:r w:rsidRPr="00734D32">
              <w:rPr>
                <w:color w:val="000000"/>
                <w:sz w:val="14"/>
                <w:szCs w:val="14"/>
              </w:rPr>
              <w:sym w:font="Wingdings" w:char="F075"/>
            </w:r>
            <w:r w:rsidRPr="00734D32">
              <w:rPr>
                <w:rFonts w:cs="ngdings-Regular"/>
                <w:color w:val="000000"/>
                <w:sz w:val="14"/>
                <w:szCs w:val="14"/>
              </w:rPr>
              <w:t xml:space="preserve"> </w:t>
            </w:r>
            <w:r w:rsidRPr="00734D32">
              <w:rPr>
                <w:rFonts w:cs="ialMT"/>
                <w:color w:val="000000"/>
                <w:sz w:val="14"/>
                <w:szCs w:val="14"/>
              </w:rPr>
              <w:t>Différencier son enseignement en fonction des rythmes d’apprentissage, des besoins et des possibilités de chacun. Adapter son enseignement aux élèves à besoins éducatifs particuliers.</w:t>
            </w:r>
          </w:p>
          <w:p w:rsidR="00387FBA" w:rsidRPr="00734D32" w:rsidRDefault="00387FBA" w:rsidP="00002E19">
            <w:pPr>
              <w:autoSpaceDE w:val="0"/>
              <w:autoSpaceDN w:val="0"/>
              <w:adjustRightInd w:val="0"/>
              <w:snapToGrid w:val="0"/>
              <w:spacing w:after="0" w:line="240" w:lineRule="auto"/>
              <w:jc w:val="both"/>
              <w:rPr>
                <w:rFonts w:cs="ialMT"/>
                <w:color w:val="000000"/>
                <w:sz w:val="14"/>
                <w:szCs w:val="14"/>
              </w:rPr>
            </w:pPr>
            <w:r w:rsidRPr="00734D32">
              <w:rPr>
                <w:color w:val="000000"/>
                <w:sz w:val="14"/>
                <w:szCs w:val="14"/>
              </w:rPr>
              <w:sym w:font="Wingdings" w:char="F075"/>
            </w:r>
            <w:r w:rsidRPr="00734D32">
              <w:rPr>
                <w:rFonts w:cs="ngdings-Regular"/>
                <w:color w:val="000000"/>
                <w:sz w:val="14"/>
                <w:szCs w:val="14"/>
              </w:rPr>
              <w:t xml:space="preserve"> </w:t>
            </w:r>
            <w:r w:rsidRPr="00734D32">
              <w:rPr>
                <w:rFonts w:cs="ialMT"/>
                <w:color w:val="000000"/>
                <w:sz w:val="14"/>
                <w:szCs w:val="14"/>
              </w:rPr>
              <w:t>Prendre en compte les préalables, les représentations sociales (genre, origine ethnique, socioéconomique et culturelle) et les relations que les élèves entretiennent avec les objets de culture pour traiter les blocages dans l’accès aux connaissances.</w:t>
            </w:r>
          </w:p>
          <w:p w:rsidR="00387FBA" w:rsidRPr="00734D32" w:rsidRDefault="00387FBA" w:rsidP="00002E19">
            <w:pPr>
              <w:autoSpaceDE w:val="0"/>
              <w:autoSpaceDN w:val="0"/>
              <w:adjustRightInd w:val="0"/>
              <w:snapToGrid w:val="0"/>
              <w:spacing w:after="0" w:line="240" w:lineRule="auto"/>
              <w:jc w:val="both"/>
              <w:rPr>
                <w:rFonts w:cs="ialMT"/>
                <w:color w:val="000000"/>
                <w:sz w:val="14"/>
                <w:szCs w:val="14"/>
              </w:rPr>
            </w:pPr>
            <w:r w:rsidRPr="00734D32">
              <w:rPr>
                <w:color w:val="000000"/>
                <w:sz w:val="14"/>
                <w:szCs w:val="14"/>
              </w:rPr>
              <w:sym w:font="Wingdings" w:char="F075"/>
            </w:r>
            <w:r w:rsidRPr="00734D32">
              <w:rPr>
                <w:rFonts w:cs="ialMT"/>
                <w:color w:val="000000"/>
                <w:sz w:val="14"/>
                <w:szCs w:val="14"/>
              </w:rPr>
              <w:t>Sélectionner des approches didactiques appropriées au développement des compétences visées.</w:t>
            </w:r>
          </w:p>
          <w:p w:rsidR="00387FBA" w:rsidRPr="00734D32" w:rsidRDefault="00387FBA" w:rsidP="00002E19">
            <w:pPr>
              <w:autoSpaceDE w:val="0"/>
              <w:autoSpaceDN w:val="0"/>
              <w:adjustRightInd w:val="0"/>
              <w:snapToGrid w:val="0"/>
              <w:spacing w:after="0" w:line="240" w:lineRule="auto"/>
              <w:jc w:val="both"/>
              <w:rPr>
                <w:rFonts w:cs="ialMT"/>
                <w:color w:val="000000"/>
                <w:sz w:val="14"/>
                <w:szCs w:val="14"/>
              </w:rPr>
            </w:pPr>
            <w:r w:rsidRPr="00734D32">
              <w:rPr>
                <w:color w:val="000000"/>
                <w:sz w:val="14"/>
                <w:szCs w:val="14"/>
              </w:rPr>
              <w:sym w:font="Wingdings" w:char="F075"/>
            </w:r>
            <w:r w:rsidRPr="00734D32">
              <w:rPr>
                <w:rFonts w:cs="ngdings-Regular"/>
                <w:color w:val="000000"/>
                <w:sz w:val="14"/>
                <w:szCs w:val="14"/>
              </w:rPr>
              <w:t xml:space="preserve"> </w:t>
            </w:r>
            <w:r w:rsidRPr="00734D32">
              <w:rPr>
                <w:rFonts w:cs="ialMT"/>
                <w:color w:val="000000"/>
                <w:sz w:val="14"/>
                <w:szCs w:val="14"/>
              </w:rPr>
              <w:t>Favoriser l’intégration de compétences transversales (créativité, responsabilité, collaboration) et le transfert des apprentissages par des démarches appropriées.</w:t>
            </w:r>
          </w:p>
          <w:p w:rsidR="00387FBA" w:rsidRPr="00734D32" w:rsidRDefault="00387FBA" w:rsidP="00002E19">
            <w:pPr>
              <w:autoSpaceDE w:val="0"/>
              <w:autoSpaceDN w:val="0"/>
              <w:adjustRightInd w:val="0"/>
              <w:snapToGrid w:val="0"/>
              <w:spacing w:after="0" w:line="240" w:lineRule="auto"/>
              <w:jc w:val="both"/>
              <w:rPr>
                <w:rFonts w:cs="ial-ItalicMT"/>
                <w:color w:val="000000"/>
                <w:sz w:val="14"/>
                <w:szCs w:val="14"/>
              </w:rPr>
            </w:pPr>
          </w:p>
          <w:p w:rsidR="00387FBA" w:rsidRPr="00734D32" w:rsidRDefault="00387FBA" w:rsidP="00002E19">
            <w:pPr>
              <w:autoSpaceDE w:val="0"/>
              <w:autoSpaceDN w:val="0"/>
              <w:adjustRightInd w:val="0"/>
              <w:snapToGrid w:val="0"/>
              <w:spacing w:after="0" w:line="240" w:lineRule="auto"/>
              <w:jc w:val="both"/>
              <w:rPr>
                <w:rFonts w:cs="ial-ItalicMT"/>
                <w:color w:val="000000"/>
                <w:sz w:val="10"/>
                <w:szCs w:val="10"/>
              </w:rPr>
            </w:pPr>
            <w:r w:rsidRPr="00734D32">
              <w:rPr>
                <w:rFonts w:cs="ial-ItalicMT"/>
                <w:color w:val="000000"/>
                <w:sz w:val="10"/>
                <w:szCs w:val="10"/>
              </w:rPr>
              <w:t>En particulier, à l’école</w:t>
            </w:r>
          </w:p>
          <w:p w:rsidR="00387FBA" w:rsidRPr="00734D32" w:rsidRDefault="00387FBA" w:rsidP="00002E19">
            <w:pPr>
              <w:autoSpaceDE w:val="0"/>
              <w:autoSpaceDN w:val="0"/>
              <w:adjustRightInd w:val="0"/>
              <w:snapToGrid w:val="0"/>
              <w:spacing w:after="0" w:line="240" w:lineRule="auto"/>
              <w:jc w:val="both"/>
              <w:rPr>
                <w:rFonts w:cs="ialMT"/>
                <w:color w:val="000000"/>
                <w:sz w:val="10"/>
                <w:szCs w:val="10"/>
              </w:rPr>
            </w:pPr>
            <w:r w:rsidRPr="00734D32">
              <w:rPr>
                <w:color w:val="000000"/>
                <w:sz w:val="10"/>
                <w:szCs w:val="10"/>
              </w:rPr>
              <w:sym w:font="Wingdings" w:char="F075"/>
            </w:r>
            <w:r w:rsidRPr="00734D32">
              <w:rPr>
                <w:rFonts w:cs="ngdings-Regular"/>
                <w:color w:val="000000"/>
                <w:sz w:val="10"/>
                <w:szCs w:val="10"/>
              </w:rPr>
              <w:t xml:space="preserve"> </w:t>
            </w:r>
            <w:r w:rsidRPr="00734D32">
              <w:rPr>
                <w:rFonts w:cs="ialMT"/>
                <w:color w:val="000000"/>
                <w:sz w:val="10"/>
                <w:szCs w:val="10"/>
              </w:rPr>
              <w:t>Tirer parti de l’importance du jeu dans le processus d’apprentissage.</w:t>
            </w:r>
          </w:p>
          <w:p w:rsidR="00387FBA" w:rsidRPr="00734D32" w:rsidRDefault="00387FBA" w:rsidP="00002E19">
            <w:pPr>
              <w:widowControl w:val="0"/>
              <w:autoSpaceDE w:val="0"/>
              <w:autoSpaceDN w:val="0"/>
              <w:adjustRightInd w:val="0"/>
              <w:spacing w:after="0" w:line="240" w:lineRule="auto"/>
              <w:jc w:val="both"/>
              <w:rPr>
                <w:sz w:val="10"/>
                <w:szCs w:val="10"/>
              </w:rPr>
            </w:pPr>
            <w:r w:rsidRPr="00734D32">
              <w:rPr>
                <w:color w:val="000000"/>
                <w:sz w:val="10"/>
                <w:szCs w:val="10"/>
              </w:rPr>
              <w:sym w:font="Wingdings" w:char="F075"/>
            </w:r>
            <w:r w:rsidRPr="00734D32">
              <w:rPr>
                <w:sz w:val="10"/>
                <w:szCs w:val="10"/>
              </w:rPr>
              <w:t xml:space="preserve"> maîtriser les approches didactiques et pédagogiques spécifiques aux élèves de maternelle, en particulier dans les domaines de l’acquisition du langage et de la numération.</w:t>
            </w:r>
          </w:p>
          <w:p w:rsidR="00387FBA" w:rsidRPr="00734D32" w:rsidRDefault="00387FBA" w:rsidP="00002E19">
            <w:pPr>
              <w:autoSpaceDE w:val="0"/>
              <w:autoSpaceDN w:val="0"/>
              <w:adjustRightInd w:val="0"/>
              <w:snapToGrid w:val="0"/>
              <w:spacing w:after="0" w:line="240" w:lineRule="auto"/>
              <w:jc w:val="both"/>
              <w:rPr>
                <w:rFonts w:cs="ial-ItalicMT"/>
                <w:color w:val="000000"/>
                <w:sz w:val="10"/>
                <w:szCs w:val="10"/>
              </w:rPr>
            </w:pPr>
          </w:p>
          <w:p w:rsidR="00387FBA" w:rsidRPr="00734D32" w:rsidRDefault="00387FBA" w:rsidP="00002E19">
            <w:pPr>
              <w:autoSpaceDE w:val="0"/>
              <w:autoSpaceDN w:val="0"/>
              <w:adjustRightInd w:val="0"/>
              <w:snapToGrid w:val="0"/>
              <w:spacing w:after="0" w:line="240" w:lineRule="auto"/>
              <w:jc w:val="both"/>
              <w:rPr>
                <w:rFonts w:cs="ial-ItalicMT"/>
                <w:color w:val="000000"/>
                <w:sz w:val="10"/>
                <w:szCs w:val="10"/>
              </w:rPr>
            </w:pPr>
            <w:r w:rsidRPr="00734D32">
              <w:rPr>
                <w:rFonts w:cs="ial-ItalicMT"/>
                <w:color w:val="000000"/>
                <w:sz w:val="10"/>
                <w:szCs w:val="10"/>
              </w:rPr>
              <w:t>En particulier, au lycée général et technologique</w:t>
            </w:r>
          </w:p>
          <w:p w:rsidR="00387FBA" w:rsidRPr="00734D32" w:rsidRDefault="00387FBA" w:rsidP="00002E19">
            <w:pPr>
              <w:autoSpaceDE w:val="0"/>
              <w:autoSpaceDN w:val="0"/>
              <w:adjustRightInd w:val="0"/>
              <w:snapToGrid w:val="0"/>
              <w:spacing w:after="0" w:line="240" w:lineRule="auto"/>
              <w:jc w:val="both"/>
              <w:rPr>
                <w:rFonts w:cs="ialMT"/>
                <w:color w:val="000000"/>
                <w:sz w:val="10"/>
                <w:szCs w:val="10"/>
              </w:rPr>
            </w:pPr>
            <w:r w:rsidRPr="00734D32">
              <w:rPr>
                <w:color w:val="000000"/>
                <w:sz w:val="10"/>
                <w:szCs w:val="10"/>
              </w:rPr>
              <w:sym w:font="Wingdings" w:char="F075"/>
            </w:r>
            <w:r w:rsidRPr="00734D32">
              <w:rPr>
                <w:rFonts w:cs="ngdings-Regular"/>
                <w:color w:val="000000"/>
                <w:sz w:val="10"/>
                <w:szCs w:val="10"/>
              </w:rPr>
              <w:t xml:space="preserve"> </w:t>
            </w:r>
            <w:r w:rsidRPr="00734D32">
              <w:rPr>
                <w:rFonts w:cs="ialMT"/>
                <w:color w:val="000000"/>
                <w:sz w:val="10"/>
                <w:szCs w:val="10"/>
              </w:rPr>
              <w:t>Faire acquérir aux élèves des méthodes de travail préparant à l’enseignement supérieur.</w:t>
            </w:r>
          </w:p>
          <w:p w:rsidR="00387FBA" w:rsidRPr="00734D32" w:rsidRDefault="00387FBA" w:rsidP="00002E19">
            <w:pPr>
              <w:autoSpaceDE w:val="0"/>
              <w:autoSpaceDN w:val="0"/>
              <w:adjustRightInd w:val="0"/>
              <w:snapToGrid w:val="0"/>
              <w:spacing w:after="0" w:line="240" w:lineRule="auto"/>
              <w:jc w:val="both"/>
              <w:rPr>
                <w:rFonts w:cs="ialMT"/>
                <w:color w:val="000000"/>
                <w:sz w:val="10"/>
                <w:szCs w:val="10"/>
              </w:rPr>
            </w:pPr>
            <w:r w:rsidRPr="00734D32">
              <w:rPr>
                <w:color w:val="000000"/>
                <w:sz w:val="10"/>
                <w:szCs w:val="10"/>
              </w:rPr>
              <w:sym w:font="Wingdings" w:char="F075"/>
            </w:r>
            <w:r w:rsidRPr="00734D32">
              <w:rPr>
                <w:rFonts w:cs="ngdings-Regular"/>
                <w:color w:val="000000"/>
                <w:sz w:val="10"/>
                <w:szCs w:val="10"/>
              </w:rPr>
              <w:t xml:space="preserve"> </w:t>
            </w:r>
            <w:r w:rsidRPr="00734D32">
              <w:rPr>
                <w:rFonts w:cs="ialMT"/>
                <w:color w:val="000000"/>
                <w:sz w:val="10"/>
                <w:szCs w:val="10"/>
              </w:rPr>
              <w:t>Contribuer à l’information des élèves sur les filières de l’enseignement supérieur.</w:t>
            </w:r>
          </w:p>
          <w:p w:rsidR="00387FBA" w:rsidRPr="00734D32" w:rsidRDefault="00387FBA" w:rsidP="00002E19">
            <w:pPr>
              <w:autoSpaceDE w:val="0"/>
              <w:autoSpaceDN w:val="0"/>
              <w:adjustRightInd w:val="0"/>
              <w:snapToGrid w:val="0"/>
              <w:spacing w:after="0" w:line="240" w:lineRule="auto"/>
              <w:jc w:val="both"/>
              <w:rPr>
                <w:rFonts w:cs="ial-ItalicMT"/>
                <w:color w:val="000000"/>
                <w:sz w:val="10"/>
                <w:szCs w:val="10"/>
              </w:rPr>
            </w:pPr>
          </w:p>
          <w:p w:rsidR="00387FBA" w:rsidRPr="00734D32" w:rsidRDefault="00387FBA" w:rsidP="00002E19">
            <w:pPr>
              <w:autoSpaceDE w:val="0"/>
              <w:autoSpaceDN w:val="0"/>
              <w:adjustRightInd w:val="0"/>
              <w:snapToGrid w:val="0"/>
              <w:spacing w:after="0" w:line="240" w:lineRule="auto"/>
              <w:jc w:val="both"/>
              <w:rPr>
                <w:rFonts w:cs="ial-ItalicMT"/>
                <w:color w:val="000000"/>
                <w:sz w:val="10"/>
                <w:szCs w:val="10"/>
              </w:rPr>
            </w:pPr>
            <w:r w:rsidRPr="00734D32">
              <w:rPr>
                <w:rFonts w:cs="ial-ItalicMT"/>
                <w:color w:val="000000"/>
                <w:sz w:val="10"/>
                <w:szCs w:val="10"/>
              </w:rPr>
              <w:t>En particulier, au lycée professionnel</w:t>
            </w:r>
          </w:p>
          <w:p w:rsidR="00387FBA" w:rsidRPr="00734D32" w:rsidRDefault="00387FBA" w:rsidP="00002E19">
            <w:pPr>
              <w:autoSpaceDE w:val="0"/>
              <w:autoSpaceDN w:val="0"/>
              <w:adjustRightInd w:val="0"/>
              <w:snapToGrid w:val="0"/>
              <w:spacing w:after="0" w:line="240" w:lineRule="auto"/>
              <w:jc w:val="both"/>
              <w:rPr>
                <w:rFonts w:cs="ialMT"/>
                <w:color w:val="000000"/>
                <w:sz w:val="10"/>
                <w:szCs w:val="10"/>
              </w:rPr>
            </w:pPr>
            <w:r w:rsidRPr="00734D32">
              <w:rPr>
                <w:color w:val="000000"/>
                <w:sz w:val="10"/>
                <w:szCs w:val="10"/>
              </w:rPr>
              <w:sym w:font="Wingdings" w:char="F075"/>
            </w:r>
            <w:r w:rsidRPr="00734D32">
              <w:rPr>
                <w:rFonts w:cs="ngdings-Regular"/>
                <w:color w:val="000000"/>
                <w:sz w:val="10"/>
                <w:szCs w:val="10"/>
              </w:rPr>
              <w:t xml:space="preserve"> </w:t>
            </w:r>
            <w:r w:rsidRPr="00734D32">
              <w:rPr>
                <w:rFonts w:cs="ialMT"/>
                <w:color w:val="000000"/>
                <w:sz w:val="10"/>
                <w:szCs w:val="10"/>
              </w:rPr>
              <w:t>Construire des situations d’enseignement et d’apprentissage dans un cadre pédagogique lié au métier visé, en travaillant à partir de situations</w:t>
            </w:r>
            <w:r w:rsidRPr="00734D32">
              <w:rPr>
                <w:rFonts w:cs="ialMT"/>
                <w:color w:val="000000"/>
                <w:sz w:val="14"/>
                <w:szCs w:val="14"/>
              </w:rPr>
              <w:t xml:space="preserve"> </w:t>
            </w:r>
            <w:r w:rsidRPr="00734D32">
              <w:rPr>
                <w:rFonts w:cs="ialMT"/>
                <w:color w:val="000000"/>
                <w:sz w:val="10"/>
                <w:szCs w:val="10"/>
              </w:rPr>
              <w:t>professionnelles réelles ou construites ou de projets professionnels, culturels ou artistiques.</w:t>
            </w:r>
          </w:p>
          <w:p w:rsidR="00387FBA" w:rsidRPr="00734D32" w:rsidRDefault="00387FBA" w:rsidP="00002E19">
            <w:pPr>
              <w:spacing w:after="0" w:line="240" w:lineRule="auto"/>
              <w:jc w:val="both"/>
              <w:rPr>
                <w:sz w:val="14"/>
                <w:szCs w:val="14"/>
              </w:rPr>
            </w:pPr>
            <w:r w:rsidRPr="00734D32">
              <w:rPr>
                <w:color w:val="000000"/>
                <w:sz w:val="10"/>
                <w:szCs w:val="10"/>
              </w:rPr>
              <w:sym w:font="Wingdings" w:char="F075"/>
            </w:r>
            <w:r w:rsidRPr="00734D32">
              <w:rPr>
                <w:rFonts w:cs="ialMT"/>
                <w:color w:val="000000"/>
                <w:sz w:val="10"/>
                <w:szCs w:val="10"/>
              </w:rPr>
              <w:t>Entretenir des relations avec le secteur économique dont relève la formation afin de transmettre aux élèves les spécificités propres au métier ou à la branche professionnelle.</w:t>
            </w:r>
          </w:p>
        </w:tc>
        <w:tc>
          <w:tcPr>
            <w:tcW w:w="3685" w:type="dxa"/>
          </w:tcPr>
          <w:p w:rsidR="00387FBA" w:rsidRPr="00734D32" w:rsidRDefault="00387FBA" w:rsidP="00002E19">
            <w:pPr>
              <w:spacing w:after="0" w:line="240" w:lineRule="auto"/>
              <w:rPr>
                <w:sz w:val="16"/>
                <w:szCs w:val="16"/>
              </w:rPr>
            </w:pPr>
          </w:p>
        </w:tc>
      </w:tr>
      <w:tr w:rsidR="00387FBA" w:rsidRPr="00FD7623" w:rsidTr="00387FBA">
        <w:trPr>
          <w:trHeight w:val="404"/>
        </w:trPr>
        <w:tc>
          <w:tcPr>
            <w:tcW w:w="1940" w:type="dxa"/>
            <w:vMerge w:val="restart"/>
          </w:tcPr>
          <w:p w:rsidR="00387FBA" w:rsidRPr="00734D32" w:rsidRDefault="00387FBA" w:rsidP="00002E19">
            <w:pPr>
              <w:autoSpaceDE w:val="0"/>
              <w:autoSpaceDN w:val="0"/>
              <w:adjustRightInd w:val="0"/>
              <w:snapToGrid w:val="0"/>
              <w:spacing w:after="0" w:line="240" w:lineRule="auto"/>
              <w:rPr>
                <w:rFonts w:cs="ial-BoldMT"/>
                <w:color w:val="00007F"/>
                <w:sz w:val="16"/>
                <w:szCs w:val="16"/>
              </w:rPr>
            </w:pPr>
          </w:p>
        </w:tc>
        <w:tc>
          <w:tcPr>
            <w:tcW w:w="4876" w:type="dxa"/>
          </w:tcPr>
          <w:p w:rsidR="00387FBA" w:rsidRPr="00734D32" w:rsidRDefault="00387FBA" w:rsidP="00002E19">
            <w:pPr>
              <w:autoSpaceDE w:val="0"/>
              <w:autoSpaceDN w:val="0"/>
              <w:adjustRightInd w:val="0"/>
              <w:snapToGrid w:val="0"/>
              <w:spacing w:after="0" w:line="240" w:lineRule="auto"/>
              <w:rPr>
                <w:rFonts w:cs="ial-BoldMT"/>
                <w:color w:val="3128A7"/>
                <w:sz w:val="14"/>
                <w:szCs w:val="14"/>
              </w:rPr>
            </w:pPr>
            <w:r w:rsidRPr="00734D32">
              <w:rPr>
                <w:rFonts w:cs="ial-BoldMT"/>
                <w:color w:val="3128A7"/>
                <w:sz w:val="14"/>
                <w:szCs w:val="14"/>
              </w:rPr>
              <w:t>P4. Organiser et assurer un mode de fonctionnement du groupe-classe favorisant</w:t>
            </w:r>
            <w:r>
              <w:rPr>
                <w:rFonts w:cs="ial-BoldMT"/>
                <w:color w:val="3128A7"/>
                <w:sz w:val="14"/>
                <w:szCs w:val="14"/>
              </w:rPr>
              <w:t xml:space="preserve"> </w:t>
            </w:r>
            <w:r w:rsidRPr="00734D32">
              <w:rPr>
                <w:rFonts w:cs="ial-BoldMT"/>
                <w:color w:val="3128A7"/>
                <w:sz w:val="14"/>
                <w:szCs w:val="14"/>
              </w:rPr>
              <w:t>l'apprentissage et la socialisation des élèves</w:t>
            </w:r>
          </w:p>
          <w:p w:rsidR="00387FBA" w:rsidRPr="00734D32" w:rsidRDefault="00387FBA" w:rsidP="00002E19">
            <w:pPr>
              <w:autoSpaceDE w:val="0"/>
              <w:autoSpaceDN w:val="0"/>
              <w:adjustRightInd w:val="0"/>
              <w:snapToGrid w:val="0"/>
              <w:spacing w:after="0" w:line="240" w:lineRule="auto"/>
              <w:rPr>
                <w:rFonts w:cs="ialMT"/>
                <w:color w:val="000000"/>
                <w:sz w:val="14"/>
                <w:szCs w:val="14"/>
              </w:rPr>
            </w:pPr>
            <w:r w:rsidRPr="00734D32">
              <w:rPr>
                <w:color w:val="000000"/>
                <w:sz w:val="14"/>
                <w:szCs w:val="14"/>
              </w:rPr>
              <w:sym w:font="Wingdings" w:char="F075"/>
            </w:r>
            <w:r w:rsidRPr="00734D32">
              <w:rPr>
                <w:rFonts w:cs="ngdings-Regular"/>
                <w:color w:val="000000"/>
                <w:sz w:val="14"/>
                <w:szCs w:val="14"/>
              </w:rPr>
              <w:t xml:space="preserve"> </w:t>
            </w:r>
            <w:r w:rsidRPr="00734D32">
              <w:rPr>
                <w:rFonts w:cs="ialMT"/>
                <w:color w:val="000000"/>
                <w:sz w:val="14"/>
                <w:szCs w:val="14"/>
              </w:rPr>
              <w:t>Installer avec les élèves une relation de confiance et de bienveillance.</w:t>
            </w:r>
          </w:p>
          <w:p w:rsidR="00387FBA" w:rsidRPr="00734D32" w:rsidRDefault="00387FBA" w:rsidP="00002E19">
            <w:pPr>
              <w:autoSpaceDE w:val="0"/>
              <w:autoSpaceDN w:val="0"/>
              <w:adjustRightInd w:val="0"/>
              <w:snapToGrid w:val="0"/>
              <w:spacing w:after="0" w:line="240" w:lineRule="auto"/>
              <w:jc w:val="both"/>
              <w:rPr>
                <w:rFonts w:cs="ialMT"/>
                <w:color w:val="000000"/>
                <w:sz w:val="14"/>
                <w:szCs w:val="14"/>
              </w:rPr>
            </w:pPr>
            <w:r w:rsidRPr="00734D32">
              <w:rPr>
                <w:color w:val="000000"/>
                <w:sz w:val="14"/>
                <w:szCs w:val="14"/>
              </w:rPr>
              <w:sym w:font="Wingdings" w:char="F075"/>
            </w:r>
            <w:r w:rsidRPr="00734D32">
              <w:rPr>
                <w:rFonts w:cs="ngdings-Regular"/>
                <w:color w:val="000000"/>
                <w:sz w:val="14"/>
                <w:szCs w:val="14"/>
              </w:rPr>
              <w:t xml:space="preserve"> </w:t>
            </w:r>
            <w:r w:rsidRPr="00734D32">
              <w:rPr>
                <w:rFonts w:cs="ialMT"/>
                <w:color w:val="000000"/>
                <w:sz w:val="14"/>
                <w:szCs w:val="14"/>
              </w:rPr>
              <w:t>Maintenir un climat propice à l’apprentissage et un mode de fonctionnement efficace et pertinent pour les activités de la classe.</w:t>
            </w:r>
          </w:p>
          <w:p w:rsidR="00387FBA" w:rsidRPr="00734D32" w:rsidRDefault="00387FBA" w:rsidP="00002E19">
            <w:pPr>
              <w:autoSpaceDE w:val="0"/>
              <w:autoSpaceDN w:val="0"/>
              <w:adjustRightInd w:val="0"/>
              <w:snapToGrid w:val="0"/>
              <w:spacing w:after="0" w:line="240" w:lineRule="auto"/>
              <w:rPr>
                <w:rFonts w:cs="ialMT"/>
                <w:color w:val="000000"/>
                <w:sz w:val="14"/>
                <w:szCs w:val="14"/>
              </w:rPr>
            </w:pPr>
            <w:r w:rsidRPr="00734D32">
              <w:rPr>
                <w:color w:val="000000"/>
                <w:sz w:val="14"/>
                <w:szCs w:val="14"/>
              </w:rPr>
              <w:sym w:font="Wingdings" w:char="F075"/>
            </w:r>
            <w:r w:rsidRPr="00734D32">
              <w:rPr>
                <w:rFonts w:cs="ngdings-Regular"/>
                <w:color w:val="000000"/>
                <w:sz w:val="14"/>
                <w:szCs w:val="14"/>
              </w:rPr>
              <w:t xml:space="preserve"> </w:t>
            </w:r>
            <w:r w:rsidRPr="00734D32">
              <w:rPr>
                <w:rFonts w:cs="ialMT"/>
                <w:color w:val="000000"/>
                <w:sz w:val="14"/>
                <w:szCs w:val="14"/>
              </w:rPr>
              <w:t>Rendre explicites pour les élèves les objectifs visés et construire avec eux le sens des apprentissages.</w:t>
            </w:r>
          </w:p>
          <w:p w:rsidR="00387FBA" w:rsidRPr="00734D32" w:rsidRDefault="00387FBA" w:rsidP="00002E19">
            <w:pPr>
              <w:autoSpaceDE w:val="0"/>
              <w:autoSpaceDN w:val="0"/>
              <w:adjustRightInd w:val="0"/>
              <w:snapToGrid w:val="0"/>
              <w:spacing w:after="0" w:line="240" w:lineRule="auto"/>
              <w:jc w:val="both"/>
              <w:rPr>
                <w:rFonts w:cs="ialMT"/>
                <w:color w:val="000000"/>
                <w:sz w:val="14"/>
                <w:szCs w:val="14"/>
              </w:rPr>
            </w:pPr>
            <w:r w:rsidRPr="00734D32">
              <w:rPr>
                <w:color w:val="000000"/>
                <w:sz w:val="14"/>
                <w:szCs w:val="14"/>
              </w:rPr>
              <w:sym w:font="Wingdings" w:char="F075"/>
            </w:r>
            <w:r w:rsidRPr="00734D32">
              <w:rPr>
                <w:rFonts w:cs="ngdings-Regular"/>
                <w:color w:val="000000"/>
                <w:sz w:val="14"/>
                <w:szCs w:val="14"/>
              </w:rPr>
              <w:t xml:space="preserve"> </w:t>
            </w:r>
            <w:r w:rsidRPr="00734D32">
              <w:rPr>
                <w:rFonts w:cs="ialMT"/>
                <w:color w:val="000000"/>
                <w:sz w:val="14"/>
                <w:szCs w:val="14"/>
              </w:rPr>
              <w:t>Favoriser la participation et l’implication de tous les élèves et créer une dynamique d’échanges et de collaboration entre pairs.</w:t>
            </w:r>
          </w:p>
          <w:p w:rsidR="00387FBA" w:rsidRPr="00734D32" w:rsidRDefault="00387FBA" w:rsidP="00002E19">
            <w:pPr>
              <w:autoSpaceDE w:val="0"/>
              <w:autoSpaceDN w:val="0"/>
              <w:adjustRightInd w:val="0"/>
              <w:snapToGrid w:val="0"/>
              <w:spacing w:after="0" w:line="240" w:lineRule="auto"/>
              <w:jc w:val="both"/>
              <w:rPr>
                <w:rFonts w:cs="ialMT"/>
                <w:color w:val="000000"/>
                <w:sz w:val="14"/>
                <w:szCs w:val="14"/>
              </w:rPr>
            </w:pPr>
            <w:r w:rsidRPr="00734D32">
              <w:rPr>
                <w:color w:val="000000"/>
                <w:sz w:val="14"/>
                <w:szCs w:val="14"/>
              </w:rPr>
              <w:sym w:font="Wingdings" w:char="F075"/>
            </w:r>
            <w:r w:rsidRPr="00734D32">
              <w:rPr>
                <w:rFonts w:cs="ngdings-Regular"/>
                <w:color w:val="000000"/>
                <w:sz w:val="14"/>
                <w:szCs w:val="14"/>
              </w:rPr>
              <w:t xml:space="preserve"> </w:t>
            </w:r>
            <w:r w:rsidRPr="00734D32">
              <w:rPr>
                <w:rFonts w:cs="ialMT"/>
                <w:color w:val="000000"/>
                <w:sz w:val="14"/>
                <w:szCs w:val="14"/>
              </w:rPr>
              <w:t>Instaurer un cadre de travail et des règles assurant la sécurité au sein des plateformes techniques, des laboratoires, des plateaux sportifs et artistiques).</w:t>
            </w:r>
          </w:p>
          <w:p w:rsidR="00387FBA" w:rsidRPr="00734D32" w:rsidRDefault="00387FBA" w:rsidP="00002E19">
            <w:pPr>
              <w:autoSpaceDE w:val="0"/>
              <w:autoSpaceDN w:val="0"/>
              <w:adjustRightInd w:val="0"/>
              <w:snapToGrid w:val="0"/>
              <w:spacing w:after="0" w:line="240" w:lineRule="auto"/>
              <w:jc w:val="both"/>
              <w:rPr>
                <w:rFonts w:cs="ialMT"/>
                <w:color w:val="000000"/>
                <w:sz w:val="14"/>
                <w:szCs w:val="14"/>
              </w:rPr>
            </w:pPr>
            <w:r w:rsidRPr="00734D32">
              <w:rPr>
                <w:color w:val="000000"/>
                <w:sz w:val="14"/>
                <w:szCs w:val="14"/>
              </w:rPr>
              <w:sym w:font="Wingdings" w:char="F075"/>
            </w:r>
            <w:r w:rsidRPr="00734D32">
              <w:rPr>
                <w:rFonts w:cs="ngdings-Regular"/>
                <w:color w:val="000000"/>
                <w:sz w:val="14"/>
                <w:szCs w:val="14"/>
              </w:rPr>
              <w:t xml:space="preserve"> </w:t>
            </w:r>
            <w:r w:rsidRPr="00734D32">
              <w:rPr>
                <w:rFonts w:cs="ialMT"/>
                <w:color w:val="000000"/>
                <w:sz w:val="14"/>
                <w:szCs w:val="14"/>
              </w:rPr>
              <w:t>Recourir à des stratégies adéquates pour prévenir l’émergence de comportements inappropriés et pour intervenir efficacement s’ils se manifestent.</w:t>
            </w:r>
          </w:p>
          <w:p w:rsidR="00387FBA" w:rsidRPr="00734D32" w:rsidRDefault="00387FBA" w:rsidP="00002E19">
            <w:pPr>
              <w:autoSpaceDE w:val="0"/>
              <w:autoSpaceDN w:val="0"/>
              <w:adjustRightInd w:val="0"/>
              <w:snapToGrid w:val="0"/>
              <w:spacing w:after="0" w:line="240" w:lineRule="auto"/>
              <w:rPr>
                <w:rFonts w:cs="ial-ItalicMT"/>
                <w:color w:val="000000"/>
                <w:sz w:val="14"/>
                <w:szCs w:val="14"/>
              </w:rPr>
            </w:pPr>
          </w:p>
          <w:p w:rsidR="00387FBA" w:rsidRPr="00734D32" w:rsidRDefault="00387FBA" w:rsidP="00002E19">
            <w:pPr>
              <w:autoSpaceDE w:val="0"/>
              <w:autoSpaceDN w:val="0"/>
              <w:adjustRightInd w:val="0"/>
              <w:snapToGrid w:val="0"/>
              <w:spacing w:after="0" w:line="240" w:lineRule="auto"/>
              <w:rPr>
                <w:rFonts w:cs="ial-ItalicMT"/>
                <w:color w:val="000000"/>
                <w:sz w:val="10"/>
                <w:szCs w:val="10"/>
              </w:rPr>
            </w:pPr>
            <w:r w:rsidRPr="00734D32">
              <w:rPr>
                <w:rFonts w:cs="ial-ItalicMT"/>
                <w:color w:val="000000"/>
                <w:sz w:val="10"/>
                <w:szCs w:val="10"/>
              </w:rPr>
              <w:lastRenderedPageBreak/>
              <w:t>En particulier, à l’école</w:t>
            </w:r>
          </w:p>
          <w:p w:rsidR="00387FBA" w:rsidRPr="00734D32" w:rsidRDefault="00387FBA" w:rsidP="00002E19">
            <w:pPr>
              <w:autoSpaceDE w:val="0"/>
              <w:autoSpaceDN w:val="0"/>
              <w:adjustRightInd w:val="0"/>
              <w:snapToGrid w:val="0"/>
              <w:spacing w:after="0" w:line="240" w:lineRule="auto"/>
              <w:jc w:val="both"/>
              <w:rPr>
                <w:rFonts w:cs="ialMT"/>
                <w:color w:val="000000"/>
                <w:sz w:val="10"/>
                <w:szCs w:val="10"/>
              </w:rPr>
            </w:pPr>
            <w:r w:rsidRPr="00734D32">
              <w:rPr>
                <w:color w:val="000000"/>
                <w:sz w:val="10"/>
                <w:szCs w:val="10"/>
              </w:rPr>
              <w:sym w:font="Wingdings" w:char="F075"/>
            </w:r>
            <w:r w:rsidRPr="00734D32">
              <w:rPr>
                <w:rFonts w:cs="ngdings-Regular"/>
                <w:color w:val="000000"/>
                <w:sz w:val="10"/>
                <w:szCs w:val="10"/>
              </w:rPr>
              <w:t xml:space="preserve"> </w:t>
            </w:r>
            <w:r w:rsidRPr="00734D32">
              <w:rPr>
                <w:rFonts w:cs="ialMT"/>
                <w:color w:val="000000"/>
                <w:sz w:val="10"/>
                <w:szCs w:val="10"/>
              </w:rPr>
              <w:t>A l’école maternelle, savoir accompagner l’enfant et ses parents dans la découverte progressive de l’école, de ses règles et de son fonctionnement, voire par une adaptation de la première scolarisation, en impliquant, le cas échéant, d’autres partenaires.</w:t>
            </w:r>
          </w:p>
          <w:p w:rsidR="00387FBA" w:rsidRPr="00734D32" w:rsidRDefault="00387FBA" w:rsidP="00002E19">
            <w:pPr>
              <w:autoSpaceDE w:val="0"/>
              <w:autoSpaceDN w:val="0"/>
              <w:adjustRightInd w:val="0"/>
              <w:snapToGrid w:val="0"/>
              <w:spacing w:after="0" w:line="240" w:lineRule="auto"/>
              <w:jc w:val="both"/>
              <w:rPr>
                <w:rFonts w:cs="ialMT"/>
                <w:color w:val="000000"/>
                <w:sz w:val="10"/>
                <w:szCs w:val="10"/>
              </w:rPr>
            </w:pPr>
            <w:r w:rsidRPr="00734D32">
              <w:rPr>
                <w:color w:val="000000"/>
                <w:sz w:val="10"/>
                <w:szCs w:val="10"/>
              </w:rPr>
              <w:sym w:font="Wingdings" w:char="F075"/>
            </w:r>
            <w:r w:rsidRPr="00734D32">
              <w:rPr>
                <w:rFonts w:cs="ngdings-Regular"/>
                <w:color w:val="000000"/>
                <w:sz w:val="10"/>
                <w:szCs w:val="10"/>
              </w:rPr>
              <w:t xml:space="preserve"> </w:t>
            </w:r>
            <w:r w:rsidRPr="00734D32">
              <w:rPr>
                <w:rFonts w:cs="ialMT"/>
                <w:color w:val="000000"/>
                <w:sz w:val="10"/>
                <w:szCs w:val="10"/>
              </w:rPr>
              <w:t>Adapter, notamment avec les jeunes enfants, les formes de communication en fonction des situations et des activités (posture, interventions, consignes, conduites d’étayage).</w:t>
            </w:r>
          </w:p>
          <w:p w:rsidR="00387FBA" w:rsidRPr="00734D32" w:rsidRDefault="00387FBA" w:rsidP="00002E19">
            <w:pPr>
              <w:autoSpaceDE w:val="0"/>
              <w:autoSpaceDN w:val="0"/>
              <w:adjustRightInd w:val="0"/>
              <w:snapToGrid w:val="0"/>
              <w:spacing w:after="0" w:line="240" w:lineRule="auto"/>
              <w:jc w:val="both"/>
              <w:rPr>
                <w:rFonts w:cs="ialMT"/>
                <w:color w:val="000000"/>
                <w:sz w:val="10"/>
                <w:szCs w:val="10"/>
              </w:rPr>
            </w:pPr>
            <w:r w:rsidRPr="00734D32">
              <w:rPr>
                <w:color w:val="000000"/>
                <w:sz w:val="10"/>
                <w:szCs w:val="10"/>
              </w:rPr>
              <w:sym w:font="Wingdings" w:char="F075"/>
            </w:r>
            <w:r w:rsidRPr="00734D32">
              <w:rPr>
                <w:rFonts w:cs="ngdings-Regular"/>
                <w:color w:val="000000"/>
                <w:sz w:val="10"/>
                <w:szCs w:val="10"/>
              </w:rPr>
              <w:t xml:space="preserve"> </w:t>
            </w:r>
            <w:r w:rsidRPr="00734D32">
              <w:rPr>
                <w:rFonts w:cs="ialMT"/>
                <w:color w:val="000000"/>
                <w:sz w:val="10"/>
                <w:szCs w:val="10"/>
              </w:rPr>
              <w:t>Apporter les aides nécessaires à l’accomplissement des tâches proposées, tout en laissant aux enfants la part d’initiative et de tâtonnement propice aux apprentissages.</w:t>
            </w:r>
          </w:p>
          <w:p w:rsidR="00387FBA" w:rsidRPr="00734D32" w:rsidRDefault="00387FBA" w:rsidP="00002E19">
            <w:pPr>
              <w:autoSpaceDE w:val="0"/>
              <w:autoSpaceDN w:val="0"/>
              <w:adjustRightInd w:val="0"/>
              <w:snapToGrid w:val="0"/>
              <w:spacing w:after="0" w:line="240" w:lineRule="auto"/>
              <w:jc w:val="both"/>
              <w:rPr>
                <w:rFonts w:cs="ialMT"/>
                <w:color w:val="000000"/>
                <w:sz w:val="10"/>
                <w:szCs w:val="10"/>
              </w:rPr>
            </w:pPr>
            <w:r w:rsidRPr="00734D32">
              <w:rPr>
                <w:color w:val="000000"/>
                <w:sz w:val="10"/>
                <w:szCs w:val="10"/>
              </w:rPr>
              <w:sym w:font="Wingdings" w:char="F075"/>
            </w:r>
            <w:r w:rsidRPr="00734D32">
              <w:rPr>
                <w:rFonts w:cs="ialMT"/>
                <w:color w:val="000000"/>
                <w:sz w:val="10"/>
                <w:szCs w:val="10"/>
              </w:rPr>
              <w:t>Gérer le temps en respectant les besoins des élèves, les nécessités de l’enseignement et des autres activités, notamment dans les classes maternelles et les classes à plusieurs niveaux.</w:t>
            </w:r>
          </w:p>
          <w:p w:rsidR="00387FBA" w:rsidRPr="00734D32" w:rsidRDefault="00387FBA" w:rsidP="00002E19">
            <w:pPr>
              <w:autoSpaceDE w:val="0"/>
              <w:autoSpaceDN w:val="0"/>
              <w:adjustRightInd w:val="0"/>
              <w:snapToGrid w:val="0"/>
              <w:spacing w:after="0" w:line="240" w:lineRule="auto"/>
              <w:jc w:val="both"/>
              <w:rPr>
                <w:rFonts w:cs="ialMT"/>
                <w:color w:val="000000"/>
                <w:sz w:val="10"/>
                <w:szCs w:val="10"/>
              </w:rPr>
            </w:pPr>
            <w:r w:rsidRPr="00734D32">
              <w:rPr>
                <w:color w:val="000000"/>
                <w:sz w:val="10"/>
                <w:szCs w:val="10"/>
              </w:rPr>
              <w:sym w:font="Wingdings" w:char="F075"/>
            </w:r>
            <w:r w:rsidRPr="00734D32">
              <w:rPr>
                <w:rFonts w:cs="ngdings-Regular"/>
                <w:color w:val="000000"/>
                <w:sz w:val="10"/>
                <w:szCs w:val="10"/>
              </w:rPr>
              <w:t xml:space="preserve"> </w:t>
            </w:r>
            <w:r w:rsidRPr="00734D32">
              <w:rPr>
                <w:rFonts w:cs="ialMT"/>
                <w:color w:val="000000"/>
                <w:sz w:val="10"/>
                <w:szCs w:val="10"/>
              </w:rPr>
              <w:t>Gérer l’espace pour favoriser la diversité des expériences et des apprentissages, en toute sécurité physique et affective, spécialement pour les enfants les plus jeunes.</w:t>
            </w:r>
          </w:p>
          <w:p w:rsidR="00387FBA" w:rsidRPr="00734D32" w:rsidRDefault="00387FBA" w:rsidP="00002E19">
            <w:pPr>
              <w:autoSpaceDE w:val="0"/>
              <w:autoSpaceDN w:val="0"/>
              <w:adjustRightInd w:val="0"/>
              <w:snapToGrid w:val="0"/>
              <w:spacing w:after="0" w:line="240" w:lineRule="auto"/>
              <w:rPr>
                <w:rFonts w:cs="ial-ItalicMT"/>
                <w:color w:val="000000"/>
                <w:sz w:val="10"/>
                <w:szCs w:val="10"/>
              </w:rPr>
            </w:pPr>
          </w:p>
          <w:p w:rsidR="00387FBA" w:rsidRPr="00734D32" w:rsidRDefault="00387FBA" w:rsidP="00002E19">
            <w:pPr>
              <w:autoSpaceDE w:val="0"/>
              <w:autoSpaceDN w:val="0"/>
              <w:adjustRightInd w:val="0"/>
              <w:snapToGrid w:val="0"/>
              <w:spacing w:after="0" w:line="240" w:lineRule="auto"/>
              <w:jc w:val="both"/>
              <w:rPr>
                <w:rFonts w:cs="ial-ItalicMT"/>
                <w:color w:val="000000"/>
                <w:sz w:val="10"/>
                <w:szCs w:val="10"/>
              </w:rPr>
            </w:pPr>
            <w:r w:rsidRPr="00734D32">
              <w:rPr>
                <w:rFonts w:cs="ial-ItalicMT"/>
                <w:color w:val="000000"/>
                <w:sz w:val="10"/>
                <w:szCs w:val="10"/>
              </w:rPr>
              <w:t>En particulier, au lycée professionnel</w:t>
            </w:r>
          </w:p>
          <w:p w:rsidR="00387FBA" w:rsidRPr="00734D32" w:rsidRDefault="00387FBA" w:rsidP="00002E19">
            <w:pPr>
              <w:autoSpaceDE w:val="0"/>
              <w:autoSpaceDN w:val="0"/>
              <w:adjustRightInd w:val="0"/>
              <w:snapToGrid w:val="0"/>
              <w:spacing w:after="0" w:line="240" w:lineRule="auto"/>
              <w:jc w:val="both"/>
              <w:rPr>
                <w:rFonts w:cs="ialMT"/>
                <w:color w:val="000000"/>
                <w:sz w:val="10"/>
                <w:szCs w:val="10"/>
              </w:rPr>
            </w:pPr>
            <w:r w:rsidRPr="00734D32">
              <w:rPr>
                <w:color w:val="000000"/>
                <w:sz w:val="10"/>
                <w:szCs w:val="10"/>
              </w:rPr>
              <w:sym w:font="Wingdings" w:char="F075"/>
            </w:r>
            <w:r w:rsidRPr="00734D32">
              <w:rPr>
                <w:rFonts w:cs="ialMT"/>
                <w:color w:val="000000"/>
                <w:sz w:val="10"/>
                <w:szCs w:val="10"/>
              </w:rPr>
              <w:t>Développer des espaces d’échange et de partage d’expériences professionnelles entre les élèves.</w:t>
            </w:r>
          </w:p>
          <w:p w:rsidR="00387FBA" w:rsidRPr="00734D32" w:rsidRDefault="00387FBA" w:rsidP="00002E19">
            <w:pPr>
              <w:autoSpaceDE w:val="0"/>
              <w:autoSpaceDN w:val="0"/>
              <w:adjustRightInd w:val="0"/>
              <w:snapToGrid w:val="0"/>
              <w:spacing w:after="0" w:line="240" w:lineRule="auto"/>
              <w:jc w:val="both"/>
              <w:rPr>
                <w:rFonts w:cs="ialMT"/>
                <w:color w:val="000000"/>
                <w:sz w:val="10"/>
                <w:szCs w:val="10"/>
              </w:rPr>
            </w:pPr>
            <w:r w:rsidRPr="00734D32">
              <w:rPr>
                <w:color w:val="000000"/>
                <w:sz w:val="10"/>
                <w:szCs w:val="10"/>
              </w:rPr>
              <w:sym w:font="Wingdings" w:char="F075"/>
            </w:r>
            <w:r w:rsidRPr="00734D32">
              <w:rPr>
                <w:rFonts w:cs="ialMT"/>
                <w:color w:val="000000"/>
                <w:sz w:val="10"/>
                <w:szCs w:val="10"/>
              </w:rPr>
              <w:t>Développer des parcours de professionnalisation favorisant l’insertion dans l’emploi et l’accès à des niveaux de qualification plus élevé.</w:t>
            </w:r>
          </w:p>
          <w:p w:rsidR="00387FBA" w:rsidRPr="00734D32" w:rsidRDefault="00387FBA" w:rsidP="00002E19">
            <w:pPr>
              <w:spacing w:after="0" w:line="240" w:lineRule="auto"/>
              <w:rPr>
                <w:sz w:val="14"/>
                <w:szCs w:val="14"/>
              </w:rPr>
            </w:pPr>
            <w:r w:rsidRPr="00734D32">
              <w:rPr>
                <w:color w:val="000000"/>
                <w:sz w:val="10"/>
                <w:szCs w:val="10"/>
              </w:rPr>
              <w:sym w:font="Wingdings" w:char="F075"/>
            </w:r>
            <w:r w:rsidRPr="00734D32">
              <w:rPr>
                <w:rFonts w:cs="ialMT"/>
                <w:color w:val="000000"/>
                <w:sz w:val="10"/>
                <w:szCs w:val="10"/>
              </w:rPr>
              <w:t>Mettre en œuvre  une pédagogie adaptée pour faciliter l’accès des élèves à l’enseignement supérieur.</w:t>
            </w:r>
          </w:p>
        </w:tc>
        <w:tc>
          <w:tcPr>
            <w:tcW w:w="3685" w:type="dxa"/>
          </w:tcPr>
          <w:p w:rsidR="00387FBA" w:rsidRPr="00734D32" w:rsidRDefault="00387FBA" w:rsidP="00002E19">
            <w:pPr>
              <w:spacing w:after="0" w:line="240" w:lineRule="auto"/>
              <w:rPr>
                <w:sz w:val="16"/>
                <w:szCs w:val="16"/>
              </w:rPr>
            </w:pPr>
          </w:p>
        </w:tc>
      </w:tr>
      <w:tr w:rsidR="00387FBA" w:rsidRPr="00FD7623" w:rsidTr="00387FBA">
        <w:trPr>
          <w:trHeight w:val="2375"/>
        </w:trPr>
        <w:tc>
          <w:tcPr>
            <w:tcW w:w="1940" w:type="dxa"/>
            <w:vMerge/>
          </w:tcPr>
          <w:p w:rsidR="00387FBA" w:rsidRPr="00734D32" w:rsidRDefault="00387FBA" w:rsidP="00002E19">
            <w:pPr>
              <w:spacing w:after="0" w:line="240" w:lineRule="auto"/>
              <w:rPr>
                <w:sz w:val="16"/>
                <w:szCs w:val="16"/>
              </w:rPr>
            </w:pPr>
          </w:p>
        </w:tc>
        <w:tc>
          <w:tcPr>
            <w:tcW w:w="4876" w:type="dxa"/>
          </w:tcPr>
          <w:p w:rsidR="00387FBA" w:rsidRPr="00734D32" w:rsidRDefault="00387FBA" w:rsidP="00002E19">
            <w:pPr>
              <w:autoSpaceDE w:val="0"/>
              <w:autoSpaceDN w:val="0"/>
              <w:adjustRightInd w:val="0"/>
              <w:snapToGrid w:val="0"/>
              <w:spacing w:after="0" w:line="240" w:lineRule="auto"/>
              <w:rPr>
                <w:rFonts w:cs="ial-BoldMT"/>
                <w:color w:val="3264FF"/>
                <w:sz w:val="14"/>
                <w:szCs w:val="14"/>
              </w:rPr>
            </w:pPr>
            <w:r w:rsidRPr="00734D32">
              <w:rPr>
                <w:rFonts w:cs="ial-BoldMT"/>
                <w:color w:val="3264FF"/>
                <w:sz w:val="14"/>
                <w:szCs w:val="14"/>
              </w:rPr>
              <w:t>P5.  Évaluer les progrès et les acquisitions des élèves</w:t>
            </w:r>
          </w:p>
          <w:p w:rsidR="00387FBA" w:rsidRPr="00734D32" w:rsidRDefault="00387FBA" w:rsidP="00002E19">
            <w:pPr>
              <w:autoSpaceDE w:val="0"/>
              <w:autoSpaceDN w:val="0"/>
              <w:adjustRightInd w:val="0"/>
              <w:snapToGrid w:val="0"/>
              <w:spacing w:after="0" w:line="240" w:lineRule="auto"/>
              <w:jc w:val="both"/>
              <w:rPr>
                <w:rFonts w:cs="ialMT"/>
                <w:color w:val="000000"/>
                <w:sz w:val="14"/>
                <w:szCs w:val="14"/>
              </w:rPr>
            </w:pPr>
            <w:r w:rsidRPr="00734D32">
              <w:rPr>
                <w:color w:val="000000"/>
                <w:sz w:val="14"/>
                <w:szCs w:val="14"/>
              </w:rPr>
              <w:sym w:font="Wingdings" w:char="F075"/>
            </w:r>
            <w:r w:rsidRPr="00734D32">
              <w:rPr>
                <w:rFonts w:cs="ngdings-Regular"/>
                <w:color w:val="000000"/>
                <w:sz w:val="14"/>
                <w:szCs w:val="14"/>
              </w:rPr>
              <w:t xml:space="preserve"> </w:t>
            </w:r>
            <w:r w:rsidRPr="00734D32">
              <w:rPr>
                <w:rFonts w:cs="ialMT"/>
                <w:color w:val="000000"/>
                <w:sz w:val="14"/>
                <w:szCs w:val="14"/>
              </w:rPr>
              <w:t>En situation d’apprentissage, repérer les difficultés des élèves afin mieux assurer la progression des apprentissages.</w:t>
            </w:r>
          </w:p>
          <w:p w:rsidR="00387FBA" w:rsidRPr="00734D32" w:rsidRDefault="00387FBA" w:rsidP="00002E19">
            <w:pPr>
              <w:autoSpaceDE w:val="0"/>
              <w:autoSpaceDN w:val="0"/>
              <w:adjustRightInd w:val="0"/>
              <w:snapToGrid w:val="0"/>
              <w:spacing w:after="0" w:line="240" w:lineRule="auto"/>
              <w:jc w:val="both"/>
              <w:rPr>
                <w:rFonts w:cs="ialMT"/>
                <w:color w:val="000000"/>
                <w:sz w:val="14"/>
                <w:szCs w:val="14"/>
              </w:rPr>
            </w:pPr>
            <w:r w:rsidRPr="00734D32">
              <w:rPr>
                <w:color w:val="000000"/>
                <w:sz w:val="14"/>
                <w:szCs w:val="14"/>
              </w:rPr>
              <w:sym w:font="Wingdings" w:char="F075"/>
            </w:r>
            <w:r w:rsidRPr="00734D32">
              <w:rPr>
                <w:rFonts w:cs="ngdings-Regular"/>
                <w:color w:val="000000"/>
                <w:sz w:val="14"/>
                <w:szCs w:val="14"/>
              </w:rPr>
              <w:t xml:space="preserve"> </w:t>
            </w:r>
            <w:r w:rsidRPr="00734D32">
              <w:rPr>
                <w:rFonts w:cs="ialMT"/>
                <w:color w:val="000000"/>
                <w:sz w:val="14"/>
                <w:szCs w:val="14"/>
              </w:rPr>
              <w:t>Construire et utiliser des outils permettant l’évaluation des besoins, des progrès et du degré d’acquisition des savoirs et des compétences ;</w:t>
            </w:r>
          </w:p>
          <w:p w:rsidR="00387FBA" w:rsidRPr="00734D32" w:rsidRDefault="00387FBA" w:rsidP="00002E19">
            <w:pPr>
              <w:autoSpaceDE w:val="0"/>
              <w:autoSpaceDN w:val="0"/>
              <w:adjustRightInd w:val="0"/>
              <w:snapToGrid w:val="0"/>
              <w:spacing w:after="0" w:line="240" w:lineRule="auto"/>
              <w:jc w:val="both"/>
              <w:rPr>
                <w:rFonts w:cs="ialMT"/>
                <w:color w:val="000000"/>
                <w:sz w:val="14"/>
                <w:szCs w:val="14"/>
              </w:rPr>
            </w:pPr>
            <w:r w:rsidRPr="00734D32">
              <w:rPr>
                <w:color w:val="000000"/>
                <w:sz w:val="14"/>
                <w:szCs w:val="14"/>
              </w:rPr>
              <w:sym w:font="Wingdings" w:char="F075"/>
            </w:r>
            <w:r w:rsidRPr="00734D32">
              <w:rPr>
                <w:color w:val="000000"/>
                <w:sz w:val="14"/>
                <w:szCs w:val="14"/>
              </w:rPr>
              <w:t xml:space="preserve"> </w:t>
            </w:r>
            <w:r w:rsidRPr="00734D32">
              <w:rPr>
                <w:rFonts w:cs="ialMT"/>
                <w:color w:val="000000"/>
                <w:sz w:val="14"/>
                <w:szCs w:val="14"/>
              </w:rPr>
              <w:t>Analyser les réussites et les erreurs, concevoir et mettre en œuvre  des activités de remédiation et de consolidation des acquis.</w:t>
            </w:r>
          </w:p>
          <w:p w:rsidR="00387FBA" w:rsidRPr="00734D32" w:rsidRDefault="00387FBA" w:rsidP="00002E19">
            <w:pPr>
              <w:autoSpaceDE w:val="0"/>
              <w:autoSpaceDN w:val="0"/>
              <w:adjustRightInd w:val="0"/>
              <w:snapToGrid w:val="0"/>
              <w:spacing w:after="0" w:line="240" w:lineRule="auto"/>
              <w:jc w:val="both"/>
              <w:rPr>
                <w:rFonts w:cs="ialMT"/>
                <w:color w:val="000000"/>
                <w:sz w:val="14"/>
                <w:szCs w:val="14"/>
              </w:rPr>
            </w:pPr>
            <w:r w:rsidRPr="00734D32">
              <w:rPr>
                <w:color w:val="000000"/>
                <w:sz w:val="14"/>
                <w:szCs w:val="14"/>
              </w:rPr>
              <w:sym w:font="Wingdings" w:char="F075"/>
            </w:r>
            <w:r w:rsidRPr="00734D32">
              <w:rPr>
                <w:rFonts w:cs="ngdings-Regular"/>
                <w:color w:val="000000"/>
                <w:sz w:val="14"/>
                <w:szCs w:val="14"/>
              </w:rPr>
              <w:t xml:space="preserve"> </w:t>
            </w:r>
            <w:r w:rsidRPr="00734D32">
              <w:rPr>
                <w:rFonts w:cs="ialMT"/>
                <w:color w:val="000000"/>
                <w:sz w:val="14"/>
                <w:szCs w:val="14"/>
              </w:rPr>
              <w:t>Faire comprendre aux élèves les principes de l’évaluation afin de développer leurs capacités d’auto- évaluation.</w:t>
            </w:r>
          </w:p>
          <w:p w:rsidR="00387FBA" w:rsidRPr="00734D32" w:rsidRDefault="00387FBA" w:rsidP="00002E19">
            <w:pPr>
              <w:autoSpaceDE w:val="0"/>
              <w:autoSpaceDN w:val="0"/>
              <w:adjustRightInd w:val="0"/>
              <w:snapToGrid w:val="0"/>
              <w:spacing w:after="0" w:line="240" w:lineRule="auto"/>
              <w:jc w:val="both"/>
              <w:rPr>
                <w:rFonts w:cs="ialMT"/>
                <w:color w:val="000000"/>
                <w:sz w:val="14"/>
                <w:szCs w:val="14"/>
              </w:rPr>
            </w:pPr>
            <w:r w:rsidRPr="00734D32">
              <w:rPr>
                <w:color w:val="000000"/>
                <w:sz w:val="14"/>
                <w:szCs w:val="14"/>
              </w:rPr>
              <w:sym w:font="Wingdings" w:char="F075"/>
            </w:r>
            <w:r w:rsidRPr="00734D32">
              <w:rPr>
                <w:rFonts w:cs="ngdings-Regular"/>
                <w:color w:val="000000"/>
                <w:sz w:val="14"/>
                <w:szCs w:val="14"/>
              </w:rPr>
              <w:t xml:space="preserve"> </w:t>
            </w:r>
            <w:r w:rsidRPr="00734D32">
              <w:rPr>
                <w:rFonts w:cs="ialMT"/>
                <w:color w:val="000000"/>
                <w:sz w:val="14"/>
                <w:szCs w:val="14"/>
              </w:rPr>
              <w:t>Communiquer aux élèves et aux parents les résultats attendus au regard des objectifs et des repères contenus dans les programmes.</w:t>
            </w:r>
          </w:p>
          <w:p w:rsidR="00387FBA" w:rsidRPr="00734D32" w:rsidRDefault="00387FBA" w:rsidP="00002E19">
            <w:pPr>
              <w:widowControl w:val="0"/>
              <w:autoSpaceDE w:val="0"/>
              <w:autoSpaceDN w:val="0"/>
              <w:adjustRightInd w:val="0"/>
              <w:spacing w:after="0" w:line="240" w:lineRule="auto"/>
              <w:rPr>
                <w:sz w:val="14"/>
                <w:szCs w:val="14"/>
              </w:rPr>
            </w:pPr>
            <w:r w:rsidRPr="00734D32">
              <w:rPr>
                <w:color w:val="000000"/>
                <w:sz w:val="14"/>
                <w:szCs w:val="14"/>
              </w:rPr>
              <w:sym w:font="Wingdings" w:char="F075"/>
            </w:r>
            <w:r w:rsidRPr="00734D32">
              <w:rPr>
                <w:sz w:val="14"/>
                <w:szCs w:val="14"/>
              </w:rPr>
              <w:t xml:space="preserve"> Inscrire l’évaluation des progrès et des acquis des élèves dans une perspective de réussite de leur projet d’orientation. </w:t>
            </w:r>
          </w:p>
        </w:tc>
        <w:tc>
          <w:tcPr>
            <w:tcW w:w="3685" w:type="dxa"/>
          </w:tcPr>
          <w:p w:rsidR="00387FBA" w:rsidRPr="00734D32" w:rsidRDefault="00387FBA" w:rsidP="00002E19">
            <w:pPr>
              <w:spacing w:after="0" w:line="240" w:lineRule="auto"/>
              <w:rPr>
                <w:sz w:val="16"/>
                <w:szCs w:val="16"/>
              </w:rPr>
            </w:pPr>
          </w:p>
        </w:tc>
      </w:tr>
    </w:tbl>
    <w:p w:rsidR="00387FBA" w:rsidRDefault="00387FBA" w:rsidP="00387FBA">
      <w:pPr>
        <w:jc w:val="both"/>
      </w:pPr>
    </w:p>
    <w:p w:rsidR="00387FBA" w:rsidRPr="00870B70" w:rsidRDefault="00387FBA" w:rsidP="00387FBA">
      <w:pPr>
        <w:pStyle w:val="Paragraphedeliste"/>
        <w:numPr>
          <w:ilvl w:val="0"/>
          <w:numId w:val="5"/>
        </w:numPr>
        <w:jc w:val="both"/>
        <w:rPr>
          <w:b/>
          <w:i/>
        </w:rPr>
      </w:pPr>
      <w:r w:rsidRPr="00870B70">
        <w:rPr>
          <w:b/>
          <w:i/>
        </w:rPr>
        <w:t>Compétences communes à tous les professeurs et éducateurs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4820"/>
        <w:gridCol w:w="3685"/>
      </w:tblGrid>
      <w:tr w:rsidR="00387FBA" w:rsidTr="00387FBA">
        <w:trPr>
          <w:trHeight w:val="399"/>
        </w:trPr>
        <w:tc>
          <w:tcPr>
            <w:tcW w:w="1985" w:type="dxa"/>
            <w:vAlign w:val="center"/>
          </w:tcPr>
          <w:p w:rsidR="00387FBA" w:rsidRPr="00FD7623" w:rsidRDefault="00387FBA" w:rsidP="00002E19">
            <w:pPr>
              <w:spacing w:after="0" w:line="240" w:lineRule="auto"/>
              <w:jc w:val="center"/>
              <w:rPr>
                <w:rFonts w:ascii="Calibri" w:hAnsi="Calibri"/>
                <w:sz w:val="16"/>
                <w:szCs w:val="16"/>
              </w:rPr>
            </w:pPr>
            <w:r w:rsidRPr="00FD7623">
              <w:rPr>
                <w:rFonts w:ascii="Calibri" w:hAnsi="Calibri"/>
                <w:sz w:val="16"/>
                <w:szCs w:val="16"/>
              </w:rPr>
              <w:t>Domaine de compétences</w:t>
            </w:r>
          </w:p>
        </w:tc>
        <w:tc>
          <w:tcPr>
            <w:tcW w:w="4820" w:type="dxa"/>
            <w:vAlign w:val="center"/>
          </w:tcPr>
          <w:p w:rsidR="00387FBA" w:rsidRPr="00FD7623" w:rsidRDefault="00387FBA" w:rsidP="00002E19">
            <w:pPr>
              <w:spacing w:after="0" w:line="240" w:lineRule="auto"/>
              <w:jc w:val="center"/>
              <w:rPr>
                <w:rFonts w:ascii="Calibri" w:hAnsi="Calibri"/>
                <w:sz w:val="16"/>
                <w:szCs w:val="16"/>
              </w:rPr>
            </w:pPr>
            <w:r w:rsidRPr="00FD7623">
              <w:rPr>
                <w:rFonts w:ascii="Calibri" w:hAnsi="Calibri"/>
                <w:sz w:val="16"/>
                <w:szCs w:val="16"/>
              </w:rPr>
              <w:t>Compétences</w:t>
            </w:r>
          </w:p>
        </w:tc>
        <w:tc>
          <w:tcPr>
            <w:tcW w:w="3685" w:type="dxa"/>
            <w:vAlign w:val="center"/>
          </w:tcPr>
          <w:p w:rsidR="00387FBA" w:rsidRPr="00FD7623" w:rsidRDefault="00387FBA" w:rsidP="00002E19">
            <w:pPr>
              <w:spacing w:after="0" w:line="240" w:lineRule="auto"/>
              <w:jc w:val="center"/>
              <w:rPr>
                <w:rFonts w:ascii="Calibri" w:hAnsi="Calibri"/>
                <w:sz w:val="16"/>
                <w:szCs w:val="16"/>
              </w:rPr>
            </w:pPr>
            <w:r w:rsidRPr="00FD7623">
              <w:rPr>
                <w:rFonts w:ascii="Calibri" w:hAnsi="Calibri"/>
                <w:sz w:val="16"/>
                <w:szCs w:val="16"/>
              </w:rPr>
              <w:t>Notes – Remarques – Acquis – Points d’appuis – Points à approfondir</w:t>
            </w:r>
          </w:p>
        </w:tc>
      </w:tr>
      <w:tr w:rsidR="00387FBA" w:rsidTr="00387FBA">
        <w:trPr>
          <w:trHeight w:val="1268"/>
        </w:trPr>
        <w:tc>
          <w:tcPr>
            <w:tcW w:w="1985" w:type="dxa"/>
            <w:vMerge w:val="restart"/>
          </w:tcPr>
          <w:p w:rsidR="00387FBA" w:rsidRPr="00FD7623" w:rsidRDefault="00387FBA" w:rsidP="00002E19">
            <w:pPr>
              <w:autoSpaceDE w:val="0"/>
              <w:autoSpaceDN w:val="0"/>
              <w:adjustRightInd w:val="0"/>
              <w:snapToGrid w:val="0"/>
              <w:spacing w:after="0" w:line="240" w:lineRule="auto"/>
              <w:rPr>
                <w:rFonts w:ascii="Calibri" w:hAnsi="Calibri" w:cs="ial-BoldMT"/>
                <w:color w:val="00007F"/>
                <w:sz w:val="16"/>
                <w:szCs w:val="16"/>
              </w:rPr>
            </w:pPr>
          </w:p>
          <w:p w:rsidR="00387FBA" w:rsidRPr="00FD7623" w:rsidRDefault="00387FBA" w:rsidP="00002E19">
            <w:pPr>
              <w:autoSpaceDE w:val="0"/>
              <w:autoSpaceDN w:val="0"/>
              <w:adjustRightInd w:val="0"/>
              <w:snapToGrid w:val="0"/>
              <w:spacing w:after="0" w:line="240" w:lineRule="auto"/>
              <w:rPr>
                <w:rFonts w:ascii="Calibri" w:hAnsi="Calibri" w:cs="ial-BoldMT"/>
                <w:color w:val="00007F"/>
                <w:sz w:val="16"/>
                <w:szCs w:val="16"/>
              </w:rPr>
            </w:pPr>
            <w:r w:rsidRPr="00FD7623">
              <w:rPr>
                <w:rFonts w:ascii="Calibri" w:hAnsi="Calibri" w:cs="ial-BoldMT"/>
                <w:color w:val="00007F"/>
                <w:sz w:val="16"/>
                <w:szCs w:val="16"/>
              </w:rPr>
              <w:t>II. Les professeurs et les personnels d’éducation, pédagogues et éducateurs au service de la réussite de tous les élèves</w:t>
            </w:r>
          </w:p>
          <w:p w:rsidR="00387FBA" w:rsidRPr="00FD7623" w:rsidRDefault="00387FBA" w:rsidP="00002E19">
            <w:pPr>
              <w:autoSpaceDE w:val="0"/>
              <w:autoSpaceDN w:val="0"/>
              <w:adjustRightInd w:val="0"/>
              <w:snapToGrid w:val="0"/>
              <w:spacing w:after="0" w:line="240" w:lineRule="auto"/>
              <w:rPr>
                <w:rFonts w:ascii="Calibri" w:hAnsi="Calibri" w:cs="ialMT"/>
                <w:color w:val="000000"/>
                <w:sz w:val="16"/>
                <w:szCs w:val="16"/>
              </w:rPr>
            </w:pPr>
            <w:r w:rsidRPr="00FD7623">
              <w:rPr>
                <w:rFonts w:ascii="Calibri" w:hAnsi="Calibri" w:cs="ialMT"/>
                <w:color w:val="000000"/>
                <w:sz w:val="16"/>
                <w:szCs w:val="16"/>
              </w:rPr>
              <w:t>La maîtrise des compétences pédagogiques et éducatives fondamentales est la condition nécessaire d’une culture partagée qui favorise la cohérence des enseignements et des actions éducatives.</w:t>
            </w:r>
          </w:p>
          <w:p w:rsidR="00387FBA" w:rsidRPr="00FD7623" w:rsidRDefault="00387FBA" w:rsidP="00002E19">
            <w:pPr>
              <w:spacing w:after="0" w:line="240" w:lineRule="auto"/>
              <w:rPr>
                <w:rFonts w:ascii="Calibri" w:hAnsi="Calibri"/>
                <w:sz w:val="16"/>
                <w:szCs w:val="16"/>
              </w:rPr>
            </w:pPr>
          </w:p>
        </w:tc>
        <w:tc>
          <w:tcPr>
            <w:tcW w:w="4820" w:type="dxa"/>
          </w:tcPr>
          <w:p w:rsidR="00387FBA" w:rsidRPr="00734D32" w:rsidRDefault="00387FBA" w:rsidP="00002E19">
            <w:pPr>
              <w:autoSpaceDE w:val="0"/>
              <w:autoSpaceDN w:val="0"/>
              <w:adjustRightInd w:val="0"/>
              <w:snapToGrid w:val="0"/>
              <w:spacing w:after="0" w:line="240" w:lineRule="auto"/>
              <w:jc w:val="both"/>
              <w:rPr>
                <w:rFonts w:ascii="Calibri" w:hAnsi="Calibri" w:cs="ial-BoldMT"/>
                <w:color w:val="3264FF"/>
                <w:sz w:val="14"/>
                <w:szCs w:val="14"/>
              </w:rPr>
            </w:pPr>
            <w:r w:rsidRPr="00734D32">
              <w:rPr>
                <w:rFonts w:ascii="Calibri" w:hAnsi="Calibri" w:cs="ial-BoldMT"/>
                <w:color w:val="3264FF"/>
                <w:sz w:val="14"/>
                <w:szCs w:val="14"/>
              </w:rPr>
              <w:t>3. Connaître les élèves et les processus d’apprentissage</w:t>
            </w:r>
          </w:p>
          <w:p w:rsidR="00387FBA" w:rsidRPr="00734D32" w:rsidRDefault="00387FBA" w:rsidP="00002E19">
            <w:pPr>
              <w:autoSpaceDE w:val="0"/>
              <w:autoSpaceDN w:val="0"/>
              <w:adjustRightInd w:val="0"/>
              <w:snapToGrid w:val="0"/>
              <w:spacing w:after="0" w:line="240" w:lineRule="auto"/>
              <w:jc w:val="both"/>
              <w:rPr>
                <w:rFonts w:ascii="Calibri" w:hAnsi="Calibri" w:cs="ialMT"/>
                <w:color w:val="000000"/>
                <w:sz w:val="14"/>
                <w:szCs w:val="14"/>
              </w:rPr>
            </w:pPr>
            <w:r w:rsidRPr="00734D32">
              <w:rPr>
                <w:rFonts w:ascii="Calibri" w:hAnsi="Calibri"/>
                <w:color w:val="000000"/>
                <w:sz w:val="14"/>
                <w:szCs w:val="14"/>
              </w:rPr>
              <w:sym w:font="Wingdings" w:char="F075"/>
            </w:r>
            <w:r w:rsidRPr="00734D32">
              <w:rPr>
                <w:rFonts w:ascii="Calibri" w:hAnsi="Calibri" w:cs="ngdings-Regular"/>
                <w:color w:val="000000"/>
                <w:sz w:val="14"/>
                <w:szCs w:val="14"/>
              </w:rPr>
              <w:t xml:space="preserve"> </w:t>
            </w:r>
            <w:r w:rsidRPr="00734D32">
              <w:rPr>
                <w:rFonts w:ascii="Calibri" w:hAnsi="Calibri" w:cs="ialMT"/>
                <w:color w:val="000000"/>
                <w:sz w:val="14"/>
                <w:szCs w:val="14"/>
              </w:rPr>
              <w:t>Connaître des concepts fondamentaux de la psychologie de l’enfant, de l’adolescent et du jeune adulte.</w:t>
            </w:r>
          </w:p>
          <w:p w:rsidR="00387FBA" w:rsidRPr="00734D32" w:rsidRDefault="00387FBA" w:rsidP="00002E19">
            <w:pPr>
              <w:autoSpaceDE w:val="0"/>
              <w:autoSpaceDN w:val="0"/>
              <w:adjustRightInd w:val="0"/>
              <w:snapToGrid w:val="0"/>
              <w:spacing w:after="0" w:line="240" w:lineRule="auto"/>
              <w:jc w:val="both"/>
              <w:rPr>
                <w:rFonts w:ascii="Calibri" w:hAnsi="Calibri" w:cs="ialMT"/>
                <w:color w:val="000000"/>
                <w:sz w:val="14"/>
                <w:szCs w:val="14"/>
              </w:rPr>
            </w:pPr>
            <w:r w:rsidRPr="00734D32">
              <w:rPr>
                <w:rFonts w:ascii="Calibri" w:hAnsi="Calibri"/>
                <w:color w:val="000000"/>
                <w:sz w:val="14"/>
                <w:szCs w:val="14"/>
              </w:rPr>
              <w:sym w:font="Wingdings" w:char="F075"/>
            </w:r>
            <w:r w:rsidRPr="00734D32">
              <w:rPr>
                <w:rFonts w:ascii="Calibri" w:hAnsi="Calibri" w:cs="ngdings-Regular"/>
                <w:color w:val="000000"/>
                <w:sz w:val="14"/>
                <w:szCs w:val="14"/>
              </w:rPr>
              <w:t xml:space="preserve"> </w:t>
            </w:r>
            <w:r w:rsidRPr="00734D32">
              <w:rPr>
                <w:rFonts w:ascii="Calibri" w:hAnsi="Calibri" w:cs="ialMT"/>
                <w:color w:val="000000"/>
                <w:sz w:val="14"/>
                <w:szCs w:val="14"/>
              </w:rPr>
              <w:t>Connaître les processus et les mécanismes d’apprentissage.</w:t>
            </w:r>
          </w:p>
          <w:p w:rsidR="00387FBA" w:rsidRPr="00734D32" w:rsidRDefault="00387FBA" w:rsidP="00002E19">
            <w:pPr>
              <w:autoSpaceDE w:val="0"/>
              <w:autoSpaceDN w:val="0"/>
              <w:adjustRightInd w:val="0"/>
              <w:snapToGrid w:val="0"/>
              <w:spacing w:after="0" w:line="240" w:lineRule="auto"/>
              <w:jc w:val="both"/>
              <w:rPr>
                <w:rFonts w:ascii="Calibri" w:hAnsi="Calibri" w:cs="ialMT"/>
                <w:color w:val="000000"/>
                <w:sz w:val="14"/>
                <w:szCs w:val="14"/>
              </w:rPr>
            </w:pPr>
            <w:r w:rsidRPr="00734D32">
              <w:rPr>
                <w:rFonts w:ascii="Calibri" w:hAnsi="Calibri"/>
                <w:color w:val="000000"/>
                <w:sz w:val="14"/>
                <w:szCs w:val="14"/>
              </w:rPr>
              <w:sym w:font="Wingdings" w:char="F075"/>
            </w:r>
            <w:r w:rsidRPr="00734D32">
              <w:rPr>
                <w:rFonts w:ascii="Calibri" w:hAnsi="Calibri" w:cs="ngdings-Regular"/>
                <w:color w:val="000000"/>
                <w:sz w:val="14"/>
                <w:szCs w:val="14"/>
              </w:rPr>
              <w:t xml:space="preserve"> </w:t>
            </w:r>
            <w:r w:rsidRPr="00734D32">
              <w:rPr>
                <w:rFonts w:ascii="Calibri" w:hAnsi="Calibri" w:cs="ialMT"/>
                <w:color w:val="000000"/>
                <w:sz w:val="14"/>
                <w:szCs w:val="14"/>
              </w:rPr>
              <w:t>Tenir compte des dimensions cognitive, affective et relationnelle de l’enseignement et de l’action éducative.</w:t>
            </w:r>
          </w:p>
          <w:p w:rsidR="00387FBA" w:rsidRPr="00734D32" w:rsidRDefault="00387FBA" w:rsidP="00002E19">
            <w:pPr>
              <w:autoSpaceDE w:val="0"/>
              <w:autoSpaceDN w:val="0"/>
              <w:adjustRightInd w:val="0"/>
              <w:snapToGrid w:val="0"/>
              <w:spacing w:after="0" w:line="240" w:lineRule="auto"/>
              <w:jc w:val="both"/>
              <w:rPr>
                <w:rFonts w:ascii="Calibri" w:hAnsi="Calibri" w:cs="ialMT"/>
                <w:color w:val="000000"/>
                <w:sz w:val="14"/>
                <w:szCs w:val="14"/>
              </w:rPr>
            </w:pPr>
          </w:p>
        </w:tc>
        <w:tc>
          <w:tcPr>
            <w:tcW w:w="3685" w:type="dxa"/>
          </w:tcPr>
          <w:p w:rsidR="00387FBA" w:rsidRPr="00FD7623" w:rsidRDefault="00387FBA" w:rsidP="00002E19">
            <w:pPr>
              <w:spacing w:after="0" w:line="240" w:lineRule="auto"/>
              <w:rPr>
                <w:rFonts w:ascii="Calibri" w:hAnsi="Calibri"/>
                <w:sz w:val="16"/>
                <w:szCs w:val="16"/>
              </w:rPr>
            </w:pPr>
          </w:p>
        </w:tc>
      </w:tr>
      <w:tr w:rsidR="00387FBA" w:rsidTr="00387FBA">
        <w:trPr>
          <w:trHeight w:val="824"/>
        </w:trPr>
        <w:tc>
          <w:tcPr>
            <w:tcW w:w="1985" w:type="dxa"/>
            <w:vMerge/>
          </w:tcPr>
          <w:p w:rsidR="00387FBA" w:rsidRPr="00FD7623" w:rsidRDefault="00387FBA" w:rsidP="00002E19">
            <w:pPr>
              <w:spacing w:after="0" w:line="240" w:lineRule="auto"/>
              <w:rPr>
                <w:rFonts w:ascii="Calibri" w:hAnsi="Calibri"/>
                <w:sz w:val="16"/>
                <w:szCs w:val="16"/>
              </w:rPr>
            </w:pPr>
          </w:p>
        </w:tc>
        <w:tc>
          <w:tcPr>
            <w:tcW w:w="4820" w:type="dxa"/>
          </w:tcPr>
          <w:p w:rsidR="00387FBA" w:rsidRPr="00734D32" w:rsidRDefault="00387FBA" w:rsidP="00002E19">
            <w:pPr>
              <w:autoSpaceDE w:val="0"/>
              <w:autoSpaceDN w:val="0"/>
              <w:adjustRightInd w:val="0"/>
              <w:snapToGrid w:val="0"/>
              <w:spacing w:after="0" w:line="240" w:lineRule="auto"/>
              <w:jc w:val="both"/>
              <w:rPr>
                <w:rFonts w:ascii="Calibri" w:hAnsi="Calibri" w:cs="ial-BoldMT"/>
                <w:color w:val="3264FF"/>
                <w:sz w:val="14"/>
                <w:szCs w:val="14"/>
              </w:rPr>
            </w:pPr>
            <w:r w:rsidRPr="00734D32">
              <w:rPr>
                <w:rFonts w:ascii="Calibri" w:hAnsi="Calibri" w:cs="ial-BoldMT"/>
                <w:color w:val="3264FF"/>
                <w:sz w:val="14"/>
                <w:szCs w:val="14"/>
              </w:rPr>
              <w:t>4. Prendre en compte la diversité des élèves</w:t>
            </w:r>
          </w:p>
          <w:p w:rsidR="00387FBA" w:rsidRPr="00734D32" w:rsidRDefault="00387FBA" w:rsidP="00002E19">
            <w:pPr>
              <w:autoSpaceDE w:val="0"/>
              <w:autoSpaceDN w:val="0"/>
              <w:adjustRightInd w:val="0"/>
              <w:snapToGrid w:val="0"/>
              <w:spacing w:after="0" w:line="240" w:lineRule="auto"/>
              <w:jc w:val="both"/>
              <w:rPr>
                <w:rFonts w:ascii="Calibri" w:hAnsi="Calibri" w:cs="ialMT"/>
                <w:color w:val="000000"/>
                <w:sz w:val="14"/>
                <w:szCs w:val="14"/>
              </w:rPr>
            </w:pPr>
            <w:r w:rsidRPr="00734D32">
              <w:rPr>
                <w:rFonts w:ascii="Calibri" w:hAnsi="Calibri"/>
                <w:color w:val="000000"/>
                <w:sz w:val="14"/>
                <w:szCs w:val="14"/>
              </w:rPr>
              <w:sym w:font="Wingdings" w:char="F075"/>
            </w:r>
            <w:r w:rsidRPr="00734D32">
              <w:rPr>
                <w:rFonts w:ascii="Calibri" w:hAnsi="Calibri" w:cs="ngdings-Regular"/>
                <w:color w:val="000000"/>
                <w:sz w:val="14"/>
                <w:szCs w:val="14"/>
              </w:rPr>
              <w:t xml:space="preserve"> </w:t>
            </w:r>
            <w:r w:rsidRPr="00734D32">
              <w:rPr>
                <w:rFonts w:ascii="Calibri" w:hAnsi="Calibri" w:cs="ialMT"/>
                <w:color w:val="000000"/>
                <w:sz w:val="14"/>
                <w:szCs w:val="14"/>
              </w:rPr>
              <w:t>Adapter son enseignement et son action éducative à la diversité des élèves.</w:t>
            </w:r>
          </w:p>
          <w:p w:rsidR="00387FBA" w:rsidRPr="00734D32" w:rsidRDefault="00387FBA" w:rsidP="00002E19">
            <w:pPr>
              <w:autoSpaceDE w:val="0"/>
              <w:autoSpaceDN w:val="0"/>
              <w:adjustRightInd w:val="0"/>
              <w:snapToGrid w:val="0"/>
              <w:spacing w:after="0" w:line="240" w:lineRule="auto"/>
              <w:jc w:val="both"/>
              <w:rPr>
                <w:rFonts w:ascii="Calibri" w:hAnsi="Calibri" w:cs="ialMT"/>
                <w:color w:val="000000"/>
                <w:sz w:val="14"/>
                <w:szCs w:val="14"/>
              </w:rPr>
            </w:pPr>
            <w:r w:rsidRPr="00734D32">
              <w:rPr>
                <w:rFonts w:ascii="Calibri" w:hAnsi="Calibri"/>
                <w:color w:val="000000"/>
                <w:sz w:val="14"/>
                <w:szCs w:val="14"/>
              </w:rPr>
              <w:sym w:font="Wingdings" w:char="F075"/>
            </w:r>
            <w:r w:rsidRPr="00734D32">
              <w:rPr>
                <w:rFonts w:ascii="Calibri" w:hAnsi="Calibri" w:cs="ialMT"/>
                <w:color w:val="000000"/>
                <w:sz w:val="14"/>
                <w:szCs w:val="14"/>
              </w:rPr>
              <w:t xml:space="preserve">Travailler avec les personnes ressources en vue de la mise en œuvre  du « </w:t>
            </w:r>
            <w:r w:rsidRPr="00734D32">
              <w:rPr>
                <w:rFonts w:ascii="Calibri" w:hAnsi="Calibri" w:cs="ialMT"/>
                <w:i/>
                <w:color w:val="000000"/>
                <w:sz w:val="14"/>
                <w:szCs w:val="14"/>
              </w:rPr>
              <w:t>projet personnalisé de scolarisation</w:t>
            </w:r>
            <w:r w:rsidRPr="00734D32">
              <w:rPr>
                <w:rFonts w:ascii="Calibri" w:hAnsi="Calibri" w:cs="ialMT"/>
                <w:color w:val="000000"/>
                <w:sz w:val="14"/>
                <w:szCs w:val="14"/>
              </w:rPr>
              <w:t xml:space="preserve"> » des élèves en situation de handicap.</w:t>
            </w:r>
          </w:p>
          <w:p w:rsidR="00387FBA" w:rsidRPr="00734D32" w:rsidRDefault="00387FBA" w:rsidP="00002E19">
            <w:pPr>
              <w:autoSpaceDE w:val="0"/>
              <w:autoSpaceDN w:val="0"/>
              <w:adjustRightInd w:val="0"/>
              <w:snapToGrid w:val="0"/>
              <w:spacing w:after="0" w:line="240" w:lineRule="auto"/>
              <w:jc w:val="both"/>
              <w:rPr>
                <w:rFonts w:ascii="Calibri" w:hAnsi="Calibri" w:cs="ialMT"/>
                <w:color w:val="000000"/>
                <w:sz w:val="14"/>
                <w:szCs w:val="14"/>
              </w:rPr>
            </w:pPr>
            <w:r w:rsidRPr="00734D32">
              <w:rPr>
                <w:rFonts w:ascii="Calibri" w:hAnsi="Calibri"/>
                <w:color w:val="000000"/>
                <w:sz w:val="14"/>
                <w:szCs w:val="14"/>
              </w:rPr>
              <w:sym w:font="Wingdings" w:char="F075"/>
            </w:r>
            <w:r w:rsidRPr="00734D32">
              <w:rPr>
                <w:rFonts w:ascii="Calibri" w:hAnsi="Calibri" w:cs="ngdings-Regular"/>
                <w:color w:val="000000"/>
                <w:sz w:val="14"/>
                <w:szCs w:val="14"/>
              </w:rPr>
              <w:t xml:space="preserve"> </w:t>
            </w:r>
            <w:r w:rsidRPr="00734D32">
              <w:rPr>
                <w:rFonts w:ascii="Calibri" w:hAnsi="Calibri" w:cs="ialMT"/>
                <w:color w:val="000000"/>
                <w:sz w:val="14"/>
                <w:szCs w:val="14"/>
              </w:rPr>
              <w:t>Déceler les signes du décrochage scolaire afin de prévenir les situations difficiles.</w:t>
            </w:r>
          </w:p>
          <w:p w:rsidR="00387FBA" w:rsidRPr="00734D32" w:rsidRDefault="00387FBA" w:rsidP="00002E19">
            <w:pPr>
              <w:autoSpaceDE w:val="0"/>
              <w:autoSpaceDN w:val="0"/>
              <w:adjustRightInd w:val="0"/>
              <w:snapToGrid w:val="0"/>
              <w:spacing w:after="0" w:line="240" w:lineRule="auto"/>
              <w:jc w:val="both"/>
              <w:rPr>
                <w:rFonts w:ascii="Calibri" w:hAnsi="Calibri" w:cs="ialMT"/>
                <w:color w:val="000000"/>
                <w:sz w:val="14"/>
                <w:szCs w:val="14"/>
              </w:rPr>
            </w:pPr>
          </w:p>
        </w:tc>
        <w:tc>
          <w:tcPr>
            <w:tcW w:w="3685" w:type="dxa"/>
          </w:tcPr>
          <w:p w:rsidR="00387FBA" w:rsidRPr="00FD7623" w:rsidRDefault="00387FBA" w:rsidP="00002E19">
            <w:pPr>
              <w:spacing w:after="0" w:line="240" w:lineRule="auto"/>
              <w:rPr>
                <w:rFonts w:ascii="Calibri" w:hAnsi="Calibri"/>
                <w:sz w:val="16"/>
                <w:szCs w:val="16"/>
              </w:rPr>
            </w:pPr>
          </w:p>
        </w:tc>
      </w:tr>
      <w:tr w:rsidR="00387FBA" w:rsidTr="00387FBA">
        <w:trPr>
          <w:trHeight w:val="2009"/>
        </w:trPr>
        <w:tc>
          <w:tcPr>
            <w:tcW w:w="1985" w:type="dxa"/>
            <w:vMerge/>
          </w:tcPr>
          <w:p w:rsidR="00387FBA" w:rsidRPr="00FD7623" w:rsidRDefault="00387FBA" w:rsidP="00002E19">
            <w:pPr>
              <w:spacing w:after="0" w:line="240" w:lineRule="auto"/>
              <w:rPr>
                <w:rFonts w:ascii="Calibri" w:hAnsi="Calibri"/>
                <w:sz w:val="16"/>
                <w:szCs w:val="16"/>
              </w:rPr>
            </w:pPr>
          </w:p>
        </w:tc>
        <w:tc>
          <w:tcPr>
            <w:tcW w:w="4820" w:type="dxa"/>
            <w:vAlign w:val="center"/>
          </w:tcPr>
          <w:p w:rsidR="00387FBA" w:rsidRPr="00734D32" w:rsidRDefault="00387FBA" w:rsidP="00002E19">
            <w:pPr>
              <w:autoSpaceDE w:val="0"/>
              <w:autoSpaceDN w:val="0"/>
              <w:adjustRightInd w:val="0"/>
              <w:snapToGrid w:val="0"/>
              <w:spacing w:after="0" w:line="240" w:lineRule="auto"/>
              <w:jc w:val="both"/>
              <w:rPr>
                <w:rFonts w:ascii="Calibri" w:hAnsi="Calibri" w:cs="ial-BoldMT"/>
                <w:color w:val="3264FF"/>
                <w:sz w:val="14"/>
                <w:szCs w:val="14"/>
              </w:rPr>
            </w:pPr>
            <w:r w:rsidRPr="00734D32">
              <w:rPr>
                <w:rFonts w:ascii="Calibri" w:hAnsi="Calibri" w:cs="ial-BoldMT"/>
                <w:color w:val="3264FF"/>
                <w:sz w:val="14"/>
                <w:szCs w:val="14"/>
              </w:rPr>
              <w:t>5. Accompagner les élèves dans leur parcours de formation</w:t>
            </w:r>
          </w:p>
          <w:p w:rsidR="00387FBA" w:rsidRPr="00734D32" w:rsidRDefault="00387FBA" w:rsidP="00002E19">
            <w:pPr>
              <w:autoSpaceDE w:val="0"/>
              <w:autoSpaceDN w:val="0"/>
              <w:adjustRightInd w:val="0"/>
              <w:snapToGrid w:val="0"/>
              <w:spacing w:after="0" w:line="240" w:lineRule="auto"/>
              <w:jc w:val="both"/>
              <w:rPr>
                <w:rFonts w:ascii="Calibri" w:hAnsi="Calibri" w:cs="ialMT"/>
                <w:color w:val="000000"/>
                <w:sz w:val="14"/>
                <w:szCs w:val="14"/>
              </w:rPr>
            </w:pPr>
            <w:r w:rsidRPr="00734D32">
              <w:rPr>
                <w:rFonts w:ascii="Calibri" w:hAnsi="Calibri"/>
                <w:color w:val="000000"/>
                <w:sz w:val="14"/>
                <w:szCs w:val="14"/>
              </w:rPr>
              <w:sym w:font="Wingdings" w:char="F075"/>
            </w:r>
            <w:r w:rsidRPr="00734D32">
              <w:rPr>
                <w:rFonts w:ascii="Calibri" w:hAnsi="Calibri" w:cs="ngdings-Regular"/>
                <w:color w:val="000000"/>
                <w:sz w:val="14"/>
                <w:szCs w:val="14"/>
              </w:rPr>
              <w:t xml:space="preserve"> </w:t>
            </w:r>
            <w:r w:rsidRPr="00734D32">
              <w:rPr>
                <w:rFonts w:ascii="Calibri" w:hAnsi="Calibri" w:cs="ialMT"/>
                <w:color w:val="000000"/>
                <w:sz w:val="14"/>
                <w:szCs w:val="14"/>
              </w:rPr>
              <w:t>Participer à la construction des parcours des élèves sur les plans pédagogique et éducatif.</w:t>
            </w:r>
          </w:p>
          <w:p w:rsidR="00387FBA" w:rsidRPr="00734D32" w:rsidRDefault="00387FBA" w:rsidP="00002E19">
            <w:pPr>
              <w:autoSpaceDE w:val="0"/>
              <w:autoSpaceDN w:val="0"/>
              <w:adjustRightInd w:val="0"/>
              <w:snapToGrid w:val="0"/>
              <w:spacing w:after="0" w:line="240" w:lineRule="auto"/>
              <w:jc w:val="both"/>
              <w:rPr>
                <w:rFonts w:ascii="Calibri" w:hAnsi="Calibri" w:cs="ialMT"/>
                <w:color w:val="000000"/>
                <w:sz w:val="14"/>
                <w:szCs w:val="14"/>
              </w:rPr>
            </w:pPr>
            <w:r w:rsidRPr="00734D32">
              <w:rPr>
                <w:rFonts w:ascii="Calibri" w:hAnsi="Calibri"/>
                <w:color w:val="000000"/>
                <w:sz w:val="14"/>
                <w:szCs w:val="14"/>
              </w:rPr>
              <w:sym w:font="Wingdings" w:char="F075"/>
            </w:r>
            <w:r w:rsidRPr="00734D32">
              <w:rPr>
                <w:rFonts w:ascii="Calibri" w:hAnsi="Calibri" w:cs="ngdings-Regular"/>
                <w:color w:val="000000"/>
                <w:sz w:val="14"/>
                <w:szCs w:val="14"/>
              </w:rPr>
              <w:t xml:space="preserve"> </w:t>
            </w:r>
            <w:r w:rsidRPr="00734D32">
              <w:rPr>
                <w:rFonts w:ascii="Calibri" w:hAnsi="Calibri" w:cs="ialMT"/>
                <w:color w:val="000000"/>
                <w:sz w:val="14"/>
                <w:szCs w:val="14"/>
              </w:rPr>
              <w:t>Contribuer à la maîtrise par les élèves du socle commun de connaissances et de compétences et de culture.</w:t>
            </w:r>
          </w:p>
          <w:p w:rsidR="00387FBA" w:rsidRPr="00734D32" w:rsidRDefault="00387FBA" w:rsidP="00002E19">
            <w:pPr>
              <w:autoSpaceDE w:val="0"/>
              <w:autoSpaceDN w:val="0"/>
              <w:adjustRightInd w:val="0"/>
              <w:snapToGrid w:val="0"/>
              <w:spacing w:after="0" w:line="240" w:lineRule="auto"/>
              <w:jc w:val="both"/>
              <w:rPr>
                <w:rFonts w:ascii="Calibri" w:hAnsi="Calibri" w:cs="ialMT"/>
                <w:color w:val="000000"/>
                <w:sz w:val="14"/>
                <w:szCs w:val="14"/>
              </w:rPr>
            </w:pPr>
            <w:r w:rsidRPr="00734D32">
              <w:rPr>
                <w:rFonts w:ascii="Calibri" w:hAnsi="Calibri"/>
                <w:color w:val="000000"/>
                <w:sz w:val="14"/>
                <w:szCs w:val="14"/>
              </w:rPr>
              <w:sym w:font="Wingdings" w:char="F075"/>
            </w:r>
            <w:r w:rsidRPr="00734D32">
              <w:rPr>
                <w:rFonts w:ascii="Calibri" w:hAnsi="Calibri" w:cs="ngdings-Regular"/>
                <w:color w:val="000000"/>
                <w:sz w:val="14"/>
                <w:szCs w:val="14"/>
              </w:rPr>
              <w:t xml:space="preserve"> </w:t>
            </w:r>
            <w:r w:rsidRPr="00734D32">
              <w:rPr>
                <w:rFonts w:ascii="Calibri" w:hAnsi="Calibri" w:cs="ialMT"/>
                <w:color w:val="000000"/>
                <w:sz w:val="14"/>
                <w:szCs w:val="14"/>
              </w:rPr>
              <w:t>Participer aux travaux de différents conseils (conseil des maîtres, conseil de cycle, conseil de classe, conseil pédagogique…), notamment en contribuant à la réflexion sur la coordination des enseignements et des actions éducatives</w:t>
            </w:r>
          </w:p>
        </w:tc>
        <w:tc>
          <w:tcPr>
            <w:tcW w:w="3685" w:type="dxa"/>
          </w:tcPr>
          <w:p w:rsidR="00387FBA" w:rsidRPr="00FD7623" w:rsidRDefault="00387FBA" w:rsidP="00002E19">
            <w:pPr>
              <w:spacing w:after="0" w:line="240" w:lineRule="auto"/>
              <w:rPr>
                <w:rFonts w:ascii="Calibri" w:hAnsi="Calibri"/>
                <w:sz w:val="16"/>
                <w:szCs w:val="16"/>
              </w:rPr>
            </w:pPr>
          </w:p>
        </w:tc>
      </w:tr>
      <w:tr w:rsidR="00387FBA" w:rsidTr="00387FBA">
        <w:trPr>
          <w:trHeight w:val="3784"/>
        </w:trPr>
        <w:tc>
          <w:tcPr>
            <w:tcW w:w="1985" w:type="dxa"/>
            <w:vMerge/>
          </w:tcPr>
          <w:p w:rsidR="00387FBA" w:rsidRPr="00FD7623" w:rsidRDefault="00387FBA" w:rsidP="00002E19">
            <w:pPr>
              <w:spacing w:after="0" w:line="240" w:lineRule="auto"/>
              <w:rPr>
                <w:rFonts w:ascii="Calibri" w:hAnsi="Calibri"/>
                <w:sz w:val="16"/>
                <w:szCs w:val="16"/>
              </w:rPr>
            </w:pPr>
          </w:p>
        </w:tc>
        <w:tc>
          <w:tcPr>
            <w:tcW w:w="4820" w:type="dxa"/>
            <w:vAlign w:val="center"/>
          </w:tcPr>
          <w:p w:rsidR="00387FBA" w:rsidRPr="00734D32" w:rsidRDefault="00387FBA" w:rsidP="00002E19">
            <w:pPr>
              <w:autoSpaceDE w:val="0"/>
              <w:autoSpaceDN w:val="0"/>
              <w:adjustRightInd w:val="0"/>
              <w:snapToGrid w:val="0"/>
              <w:spacing w:after="0" w:line="240" w:lineRule="auto"/>
              <w:jc w:val="both"/>
              <w:rPr>
                <w:rFonts w:ascii="Calibri" w:hAnsi="Calibri" w:cs="ial-BoldMT"/>
                <w:color w:val="3264FF"/>
                <w:sz w:val="14"/>
                <w:szCs w:val="14"/>
              </w:rPr>
            </w:pPr>
            <w:r w:rsidRPr="00734D32">
              <w:rPr>
                <w:rFonts w:ascii="Calibri" w:hAnsi="Calibri" w:cs="ial-BoldMT"/>
                <w:color w:val="3264FF"/>
                <w:sz w:val="14"/>
                <w:szCs w:val="14"/>
              </w:rPr>
              <w:t>6. Agir en éducateur responsable et selon des principes éthiques</w:t>
            </w:r>
          </w:p>
          <w:p w:rsidR="00387FBA" w:rsidRPr="00734D32" w:rsidRDefault="00387FBA" w:rsidP="00002E19">
            <w:pPr>
              <w:autoSpaceDE w:val="0"/>
              <w:autoSpaceDN w:val="0"/>
              <w:adjustRightInd w:val="0"/>
              <w:snapToGrid w:val="0"/>
              <w:spacing w:after="0" w:line="240" w:lineRule="auto"/>
              <w:jc w:val="both"/>
              <w:rPr>
                <w:rFonts w:ascii="Calibri" w:hAnsi="Calibri" w:cs="ialMT"/>
                <w:color w:val="000000"/>
                <w:sz w:val="14"/>
                <w:szCs w:val="14"/>
              </w:rPr>
            </w:pPr>
            <w:r w:rsidRPr="00734D32">
              <w:rPr>
                <w:rFonts w:ascii="Calibri" w:hAnsi="Calibri"/>
                <w:color w:val="000000"/>
                <w:sz w:val="14"/>
                <w:szCs w:val="14"/>
              </w:rPr>
              <w:sym w:font="Wingdings" w:char="F075"/>
            </w:r>
            <w:r w:rsidRPr="00734D32">
              <w:rPr>
                <w:rFonts w:ascii="Calibri" w:hAnsi="Calibri" w:cs="ialMT"/>
                <w:color w:val="000000"/>
                <w:sz w:val="14"/>
                <w:szCs w:val="14"/>
              </w:rPr>
              <w:t>Apporter sa contribution à la mise en œuvre  d’une éducation à la citoyenneté.</w:t>
            </w:r>
          </w:p>
          <w:p w:rsidR="00387FBA" w:rsidRPr="00734D32" w:rsidRDefault="00387FBA" w:rsidP="00002E19">
            <w:pPr>
              <w:autoSpaceDE w:val="0"/>
              <w:autoSpaceDN w:val="0"/>
              <w:adjustRightInd w:val="0"/>
              <w:snapToGrid w:val="0"/>
              <w:spacing w:after="0" w:line="240" w:lineRule="auto"/>
              <w:jc w:val="both"/>
              <w:rPr>
                <w:rFonts w:ascii="Calibri" w:hAnsi="Calibri" w:cs="ialMT"/>
                <w:color w:val="000000"/>
                <w:sz w:val="14"/>
                <w:szCs w:val="14"/>
              </w:rPr>
            </w:pPr>
            <w:r w:rsidRPr="00734D32">
              <w:rPr>
                <w:rFonts w:ascii="Calibri" w:hAnsi="Calibri"/>
                <w:color w:val="000000"/>
                <w:sz w:val="14"/>
                <w:szCs w:val="14"/>
              </w:rPr>
              <w:sym w:font="Wingdings" w:char="F075"/>
            </w:r>
            <w:r w:rsidRPr="00734D32">
              <w:rPr>
                <w:rFonts w:ascii="Calibri" w:hAnsi="Calibri" w:cs="ngdings-Regular"/>
                <w:color w:val="000000"/>
                <w:sz w:val="14"/>
                <w:szCs w:val="14"/>
              </w:rPr>
              <w:t xml:space="preserve"> </w:t>
            </w:r>
            <w:r w:rsidRPr="00734D32">
              <w:rPr>
                <w:rFonts w:ascii="Calibri" w:hAnsi="Calibri" w:cs="ialMT"/>
                <w:color w:val="000000"/>
                <w:sz w:val="14"/>
                <w:szCs w:val="14"/>
              </w:rPr>
              <w:t>Se mobiliser et mobiliser les élèves contre les stéréotypes, en particulier concernant les genres et les métiers, promouvoir l’égalité entre les filles et les garçons, les femmes et les hommes.</w:t>
            </w:r>
          </w:p>
          <w:p w:rsidR="00387FBA" w:rsidRPr="00734D32" w:rsidRDefault="00387FBA" w:rsidP="00002E19">
            <w:pPr>
              <w:autoSpaceDE w:val="0"/>
              <w:autoSpaceDN w:val="0"/>
              <w:adjustRightInd w:val="0"/>
              <w:snapToGrid w:val="0"/>
              <w:spacing w:after="0" w:line="240" w:lineRule="auto"/>
              <w:rPr>
                <w:rFonts w:ascii="Calibri" w:hAnsi="Calibri" w:cs="ialMT"/>
                <w:color w:val="000000"/>
                <w:sz w:val="14"/>
                <w:szCs w:val="14"/>
              </w:rPr>
            </w:pPr>
            <w:r w:rsidRPr="00734D32">
              <w:rPr>
                <w:rFonts w:ascii="Calibri" w:hAnsi="Calibri"/>
                <w:color w:val="000000"/>
                <w:sz w:val="14"/>
                <w:szCs w:val="14"/>
              </w:rPr>
              <w:sym w:font="Wingdings" w:char="F075"/>
            </w:r>
            <w:r w:rsidRPr="00734D32">
              <w:rPr>
                <w:rFonts w:ascii="Calibri" w:hAnsi="Calibri" w:cs="ialMT"/>
                <w:color w:val="000000"/>
                <w:sz w:val="14"/>
                <w:szCs w:val="14"/>
              </w:rPr>
              <w:t>Accorder à tous les élèves l’attention et l’accompagnement appropriés.</w:t>
            </w:r>
          </w:p>
          <w:p w:rsidR="00387FBA" w:rsidRPr="00734D32" w:rsidRDefault="00387FBA" w:rsidP="00002E19">
            <w:pPr>
              <w:autoSpaceDE w:val="0"/>
              <w:autoSpaceDN w:val="0"/>
              <w:adjustRightInd w:val="0"/>
              <w:snapToGrid w:val="0"/>
              <w:spacing w:after="0" w:line="240" w:lineRule="auto"/>
              <w:jc w:val="both"/>
              <w:rPr>
                <w:rFonts w:ascii="Calibri" w:hAnsi="Calibri" w:cs="ialMT"/>
                <w:color w:val="000000"/>
                <w:sz w:val="14"/>
                <w:szCs w:val="14"/>
              </w:rPr>
            </w:pPr>
            <w:r w:rsidRPr="00734D32">
              <w:rPr>
                <w:rFonts w:ascii="Calibri" w:hAnsi="Calibri"/>
                <w:color w:val="000000"/>
                <w:sz w:val="14"/>
                <w:szCs w:val="14"/>
              </w:rPr>
              <w:sym w:font="Wingdings" w:char="F075"/>
            </w:r>
            <w:r w:rsidRPr="00734D32">
              <w:rPr>
                <w:rFonts w:ascii="Calibri" w:hAnsi="Calibri" w:cs="ngdings-Regular"/>
                <w:color w:val="000000"/>
                <w:sz w:val="14"/>
                <w:szCs w:val="14"/>
              </w:rPr>
              <w:t xml:space="preserve"> </w:t>
            </w:r>
            <w:r w:rsidRPr="00734D32">
              <w:rPr>
                <w:rFonts w:ascii="Calibri" w:hAnsi="Calibri" w:cs="ialMT"/>
                <w:color w:val="000000"/>
                <w:sz w:val="14"/>
                <w:szCs w:val="14"/>
              </w:rPr>
              <w:t>Eviter toute forme de dévalorisation à l’égard des élèves.</w:t>
            </w:r>
          </w:p>
          <w:p w:rsidR="00387FBA" w:rsidRPr="00734D32" w:rsidRDefault="00387FBA" w:rsidP="00002E19">
            <w:pPr>
              <w:autoSpaceDE w:val="0"/>
              <w:autoSpaceDN w:val="0"/>
              <w:adjustRightInd w:val="0"/>
              <w:snapToGrid w:val="0"/>
              <w:spacing w:after="0" w:line="240" w:lineRule="auto"/>
              <w:jc w:val="both"/>
              <w:rPr>
                <w:rFonts w:ascii="Calibri" w:hAnsi="Calibri" w:cs="ialMT"/>
                <w:color w:val="000000"/>
                <w:sz w:val="14"/>
                <w:szCs w:val="14"/>
              </w:rPr>
            </w:pPr>
            <w:r w:rsidRPr="00734D32">
              <w:rPr>
                <w:rFonts w:ascii="Calibri" w:hAnsi="Calibri"/>
                <w:color w:val="000000"/>
                <w:sz w:val="14"/>
                <w:szCs w:val="14"/>
              </w:rPr>
              <w:sym w:font="Wingdings" w:char="F075"/>
            </w:r>
            <w:r w:rsidRPr="00734D32">
              <w:rPr>
                <w:rFonts w:ascii="Calibri" w:hAnsi="Calibri" w:cs="ngdings-Regular"/>
                <w:color w:val="000000"/>
                <w:sz w:val="14"/>
                <w:szCs w:val="14"/>
              </w:rPr>
              <w:t xml:space="preserve"> </w:t>
            </w:r>
            <w:r w:rsidRPr="00734D32">
              <w:rPr>
                <w:rFonts w:ascii="Calibri" w:hAnsi="Calibri" w:cs="ialMT"/>
                <w:color w:val="000000"/>
                <w:sz w:val="14"/>
                <w:szCs w:val="14"/>
              </w:rPr>
              <w:t>Contribuer à assurer le bien-être, la sécurité et la sûreté des élèves, à prévenir et à gérer les violences scolaires, à identifier toute forme d’exclusion, de discrimination, de violence ainsi que tout signe pouvant traduire des situations de grande difficulté sociale ou de maltraitance.</w:t>
            </w:r>
          </w:p>
          <w:p w:rsidR="00387FBA" w:rsidRPr="00734D32" w:rsidRDefault="00387FBA" w:rsidP="00002E19">
            <w:pPr>
              <w:autoSpaceDE w:val="0"/>
              <w:autoSpaceDN w:val="0"/>
              <w:adjustRightInd w:val="0"/>
              <w:snapToGrid w:val="0"/>
              <w:spacing w:after="0" w:line="240" w:lineRule="auto"/>
              <w:jc w:val="both"/>
              <w:rPr>
                <w:rFonts w:ascii="Calibri" w:hAnsi="Calibri" w:cs="ialMT"/>
                <w:color w:val="000000"/>
                <w:sz w:val="14"/>
                <w:szCs w:val="14"/>
              </w:rPr>
            </w:pPr>
            <w:r w:rsidRPr="00734D32">
              <w:rPr>
                <w:rFonts w:ascii="Calibri" w:hAnsi="Calibri"/>
                <w:color w:val="000000"/>
                <w:sz w:val="14"/>
                <w:szCs w:val="14"/>
              </w:rPr>
              <w:sym w:font="Wingdings" w:char="F075"/>
            </w:r>
            <w:r w:rsidRPr="00734D32">
              <w:rPr>
                <w:rFonts w:ascii="Calibri" w:hAnsi="Calibri" w:cs="ngdings-Regular"/>
                <w:color w:val="000000"/>
                <w:sz w:val="14"/>
                <w:szCs w:val="14"/>
              </w:rPr>
              <w:t xml:space="preserve"> </w:t>
            </w:r>
            <w:r w:rsidRPr="00734D32">
              <w:rPr>
                <w:rFonts w:ascii="Calibri" w:hAnsi="Calibri" w:cs="ialMT"/>
                <w:color w:val="000000"/>
                <w:sz w:val="14"/>
                <w:szCs w:val="14"/>
              </w:rPr>
              <w:t>Contribuer à identifier tout signe de comportement à risque et contribuer à sa résolution.</w:t>
            </w:r>
          </w:p>
          <w:p w:rsidR="00387FBA" w:rsidRPr="00734D32" w:rsidRDefault="00387FBA" w:rsidP="00002E19">
            <w:pPr>
              <w:autoSpaceDE w:val="0"/>
              <w:autoSpaceDN w:val="0"/>
              <w:adjustRightInd w:val="0"/>
              <w:snapToGrid w:val="0"/>
              <w:spacing w:after="0" w:line="240" w:lineRule="auto"/>
              <w:jc w:val="both"/>
              <w:rPr>
                <w:rFonts w:ascii="Calibri" w:hAnsi="Calibri" w:cs="ialMT"/>
                <w:color w:val="000000"/>
                <w:sz w:val="14"/>
                <w:szCs w:val="14"/>
              </w:rPr>
            </w:pPr>
            <w:r w:rsidRPr="00734D32">
              <w:rPr>
                <w:rFonts w:ascii="Calibri" w:hAnsi="Calibri"/>
                <w:color w:val="000000"/>
                <w:sz w:val="14"/>
                <w:szCs w:val="14"/>
              </w:rPr>
              <w:sym w:font="Wingdings" w:char="F075"/>
            </w:r>
            <w:r w:rsidRPr="00734D32">
              <w:rPr>
                <w:rFonts w:ascii="Calibri" w:hAnsi="Calibri" w:cs="ngdings-Regular"/>
                <w:color w:val="000000"/>
                <w:sz w:val="14"/>
                <w:szCs w:val="14"/>
              </w:rPr>
              <w:t xml:space="preserve"> </w:t>
            </w:r>
            <w:r w:rsidRPr="00734D32">
              <w:rPr>
                <w:rFonts w:ascii="Calibri" w:hAnsi="Calibri" w:cs="ialMT"/>
                <w:color w:val="000000"/>
                <w:sz w:val="14"/>
                <w:szCs w:val="14"/>
              </w:rPr>
              <w:t>Respecter et faire respecter le règlement intérieur et les chartes d'usage.</w:t>
            </w:r>
          </w:p>
          <w:p w:rsidR="00387FBA" w:rsidRPr="00734D32" w:rsidRDefault="00387FBA" w:rsidP="00002E19">
            <w:pPr>
              <w:autoSpaceDE w:val="0"/>
              <w:autoSpaceDN w:val="0"/>
              <w:adjustRightInd w:val="0"/>
              <w:snapToGrid w:val="0"/>
              <w:spacing w:after="0" w:line="240" w:lineRule="auto"/>
              <w:jc w:val="both"/>
              <w:rPr>
                <w:rFonts w:ascii="Calibri" w:hAnsi="Calibri" w:cs="ialMT"/>
                <w:color w:val="000000"/>
                <w:sz w:val="14"/>
                <w:szCs w:val="14"/>
              </w:rPr>
            </w:pPr>
            <w:r w:rsidRPr="00734D32">
              <w:rPr>
                <w:rFonts w:ascii="Calibri" w:hAnsi="Calibri"/>
                <w:color w:val="000000"/>
                <w:sz w:val="14"/>
                <w:szCs w:val="14"/>
              </w:rPr>
              <w:sym w:font="Wingdings" w:char="F075"/>
            </w:r>
            <w:r w:rsidRPr="00734D32">
              <w:rPr>
                <w:rFonts w:ascii="Calibri" w:hAnsi="Calibri" w:cs="ngdings-Regular"/>
                <w:color w:val="000000"/>
                <w:sz w:val="14"/>
                <w:szCs w:val="14"/>
              </w:rPr>
              <w:t xml:space="preserve"> </w:t>
            </w:r>
            <w:r w:rsidRPr="00734D32">
              <w:rPr>
                <w:rFonts w:ascii="Calibri" w:hAnsi="Calibri" w:cs="ialMT"/>
                <w:color w:val="000000"/>
                <w:sz w:val="14"/>
                <w:szCs w:val="14"/>
              </w:rPr>
              <w:t>Respecter la confidentialité des informations individuelles concernant les élèves et leurs familles.</w:t>
            </w:r>
          </w:p>
        </w:tc>
        <w:tc>
          <w:tcPr>
            <w:tcW w:w="3685" w:type="dxa"/>
          </w:tcPr>
          <w:p w:rsidR="00387FBA" w:rsidRPr="00FD7623" w:rsidRDefault="00387FBA" w:rsidP="00002E19">
            <w:pPr>
              <w:spacing w:after="0" w:line="240" w:lineRule="auto"/>
              <w:rPr>
                <w:rFonts w:ascii="Calibri" w:hAnsi="Calibri"/>
                <w:sz w:val="16"/>
                <w:szCs w:val="16"/>
              </w:rPr>
            </w:pPr>
          </w:p>
        </w:tc>
      </w:tr>
      <w:tr w:rsidR="00387FBA" w:rsidTr="00387FBA">
        <w:trPr>
          <w:trHeight w:val="1116"/>
        </w:trPr>
        <w:tc>
          <w:tcPr>
            <w:tcW w:w="1985" w:type="dxa"/>
            <w:vMerge/>
          </w:tcPr>
          <w:p w:rsidR="00387FBA" w:rsidRPr="00FD7623" w:rsidRDefault="00387FBA" w:rsidP="00002E19">
            <w:pPr>
              <w:spacing w:after="0" w:line="240" w:lineRule="auto"/>
              <w:rPr>
                <w:rFonts w:ascii="Calibri" w:hAnsi="Calibri"/>
                <w:sz w:val="16"/>
                <w:szCs w:val="16"/>
              </w:rPr>
            </w:pPr>
          </w:p>
        </w:tc>
        <w:tc>
          <w:tcPr>
            <w:tcW w:w="4820" w:type="dxa"/>
            <w:vAlign w:val="center"/>
          </w:tcPr>
          <w:p w:rsidR="00387FBA" w:rsidRPr="00734D32" w:rsidRDefault="00387FBA" w:rsidP="00387FBA">
            <w:pPr>
              <w:pStyle w:val="Paragraphedeliste"/>
              <w:numPr>
                <w:ilvl w:val="0"/>
                <w:numId w:val="6"/>
              </w:numPr>
              <w:tabs>
                <w:tab w:val="left" w:pos="317"/>
              </w:tabs>
              <w:autoSpaceDE w:val="0"/>
              <w:autoSpaceDN w:val="0"/>
              <w:adjustRightInd w:val="0"/>
              <w:snapToGrid w:val="0"/>
              <w:spacing w:after="0" w:line="240" w:lineRule="auto"/>
              <w:ind w:left="34" w:firstLine="0"/>
              <w:jc w:val="both"/>
              <w:rPr>
                <w:rFonts w:eastAsia="Times New Roman" w:cs="ial-BoldMT"/>
                <w:color w:val="3264FF"/>
                <w:sz w:val="14"/>
                <w:szCs w:val="14"/>
              </w:rPr>
            </w:pPr>
            <w:r w:rsidRPr="00734D32">
              <w:rPr>
                <w:rFonts w:eastAsia="Times New Roman" w:cs="ial-BoldMT"/>
                <w:color w:val="3264FF"/>
                <w:sz w:val="14"/>
                <w:szCs w:val="14"/>
              </w:rPr>
              <w:t>Maîtriser la langue française à des fins de communication</w:t>
            </w:r>
          </w:p>
          <w:p w:rsidR="00387FBA" w:rsidRPr="00734D32" w:rsidRDefault="00387FBA" w:rsidP="00002E19">
            <w:pPr>
              <w:widowControl w:val="0"/>
              <w:autoSpaceDE w:val="0"/>
              <w:autoSpaceDN w:val="0"/>
              <w:adjustRightInd w:val="0"/>
              <w:spacing w:after="0" w:line="240" w:lineRule="auto"/>
              <w:rPr>
                <w:rFonts w:ascii="Calibri" w:hAnsi="Calibri"/>
                <w:sz w:val="14"/>
                <w:szCs w:val="14"/>
              </w:rPr>
            </w:pPr>
            <w:r w:rsidRPr="00734D32">
              <w:rPr>
                <w:rFonts w:ascii="Calibri" w:hAnsi="Calibri"/>
                <w:color w:val="000000"/>
                <w:sz w:val="14"/>
                <w:szCs w:val="14"/>
              </w:rPr>
              <w:sym w:font="Wingdings" w:char="F075"/>
            </w:r>
            <w:r w:rsidRPr="00734D32">
              <w:rPr>
                <w:rFonts w:ascii="Calibri" w:hAnsi="Calibri" w:cs="ngdings-Regular"/>
                <w:color w:val="000000"/>
                <w:sz w:val="14"/>
                <w:szCs w:val="14"/>
              </w:rPr>
              <w:t xml:space="preserve"> </w:t>
            </w:r>
            <w:r w:rsidRPr="00734D32">
              <w:rPr>
                <w:rFonts w:ascii="Calibri" w:hAnsi="Calibri"/>
                <w:sz w:val="14"/>
                <w:szCs w:val="14"/>
              </w:rPr>
              <w:t>Utiliser un langage clair et adapté aux différents interlocuteurs rencontrés dans son activité professionnelle.</w:t>
            </w:r>
          </w:p>
          <w:p w:rsidR="00387FBA" w:rsidRPr="00734D32" w:rsidRDefault="00387FBA" w:rsidP="00002E19">
            <w:pPr>
              <w:widowControl w:val="0"/>
              <w:autoSpaceDE w:val="0"/>
              <w:autoSpaceDN w:val="0"/>
              <w:adjustRightInd w:val="0"/>
              <w:spacing w:after="0" w:line="240" w:lineRule="auto"/>
              <w:rPr>
                <w:rFonts w:ascii="Calibri" w:hAnsi="Calibri"/>
                <w:sz w:val="14"/>
                <w:szCs w:val="14"/>
              </w:rPr>
            </w:pPr>
            <w:r w:rsidRPr="00734D32">
              <w:rPr>
                <w:rFonts w:ascii="Calibri" w:hAnsi="Calibri"/>
                <w:sz w:val="14"/>
                <w:szCs w:val="14"/>
              </w:rPr>
              <w:t> </w:t>
            </w:r>
            <w:r w:rsidRPr="00734D32">
              <w:rPr>
                <w:rFonts w:ascii="Calibri" w:hAnsi="Calibri"/>
                <w:color w:val="000000"/>
                <w:sz w:val="14"/>
                <w:szCs w:val="14"/>
              </w:rPr>
              <w:sym w:font="Wingdings" w:char="F075"/>
            </w:r>
            <w:r w:rsidRPr="00734D32">
              <w:rPr>
                <w:rFonts w:ascii="Calibri" w:hAnsi="Calibri"/>
                <w:sz w:val="14"/>
                <w:szCs w:val="14"/>
              </w:rPr>
              <w:t xml:space="preserve"> Intégrer dans son activité l’objectif de maîtrise de la langue orale et écrite par les élèves. </w:t>
            </w:r>
          </w:p>
          <w:p w:rsidR="00387FBA" w:rsidRPr="00734D32" w:rsidRDefault="00387FBA" w:rsidP="00002E19">
            <w:pPr>
              <w:spacing w:after="0" w:line="240" w:lineRule="auto"/>
              <w:rPr>
                <w:rFonts w:ascii="Calibri" w:hAnsi="Calibri"/>
                <w:sz w:val="14"/>
                <w:szCs w:val="14"/>
              </w:rPr>
            </w:pPr>
          </w:p>
        </w:tc>
        <w:tc>
          <w:tcPr>
            <w:tcW w:w="3685" w:type="dxa"/>
          </w:tcPr>
          <w:p w:rsidR="00387FBA" w:rsidRPr="00FD7623" w:rsidRDefault="00387FBA" w:rsidP="00002E19">
            <w:pPr>
              <w:spacing w:after="0" w:line="240" w:lineRule="auto"/>
              <w:rPr>
                <w:rFonts w:ascii="Calibri" w:hAnsi="Calibri"/>
                <w:sz w:val="16"/>
                <w:szCs w:val="16"/>
              </w:rPr>
            </w:pPr>
          </w:p>
        </w:tc>
      </w:tr>
      <w:tr w:rsidR="00387FBA" w:rsidTr="00387FBA">
        <w:trPr>
          <w:trHeight w:val="991"/>
        </w:trPr>
        <w:tc>
          <w:tcPr>
            <w:tcW w:w="1985" w:type="dxa"/>
            <w:vMerge/>
          </w:tcPr>
          <w:p w:rsidR="00387FBA" w:rsidRPr="00FD7623" w:rsidRDefault="00387FBA" w:rsidP="00002E19">
            <w:pPr>
              <w:spacing w:after="0" w:line="240" w:lineRule="auto"/>
              <w:rPr>
                <w:rFonts w:ascii="Calibri" w:hAnsi="Calibri"/>
                <w:sz w:val="16"/>
                <w:szCs w:val="16"/>
              </w:rPr>
            </w:pPr>
          </w:p>
        </w:tc>
        <w:tc>
          <w:tcPr>
            <w:tcW w:w="4820" w:type="dxa"/>
            <w:vAlign w:val="center"/>
          </w:tcPr>
          <w:p w:rsidR="00387FBA" w:rsidRPr="00734D32" w:rsidRDefault="00387FBA" w:rsidP="00002E19">
            <w:pPr>
              <w:autoSpaceDE w:val="0"/>
              <w:autoSpaceDN w:val="0"/>
              <w:adjustRightInd w:val="0"/>
              <w:snapToGrid w:val="0"/>
              <w:spacing w:after="0" w:line="240" w:lineRule="auto"/>
              <w:jc w:val="both"/>
              <w:rPr>
                <w:rFonts w:ascii="Calibri" w:hAnsi="Calibri" w:cs="ial-BoldMT"/>
                <w:color w:val="3264FF"/>
                <w:sz w:val="14"/>
                <w:szCs w:val="14"/>
              </w:rPr>
            </w:pPr>
            <w:r w:rsidRPr="00734D32">
              <w:rPr>
                <w:rFonts w:ascii="Calibri" w:hAnsi="Calibri" w:cs="ial-BoldMT"/>
                <w:color w:val="3264FF"/>
                <w:sz w:val="14"/>
                <w:szCs w:val="14"/>
              </w:rPr>
              <w:t>8. Utiliser une langue vivante étrangère dans les situations exigées par son métier</w:t>
            </w:r>
          </w:p>
          <w:p w:rsidR="00387FBA" w:rsidRPr="00734D32" w:rsidRDefault="00387FBA" w:rsidP="00002E19">
            <w:pPr>
              <w:autoSpaceDE w:val="0"/>
              <w:autoSpaceDN w:val="0"/>
              <w:adjustRightInd w:val="0"/>
              <w:snapToGrid w:val="0"/>
              <w:spacing w:after="0" w:line="240" w:lineRule="auto"/>
              <w:jc w:val="both"/>
              <w:rPr>
                <w:rFonts w:ascii="Calibri" w:hAnsi="Calibri" w:cs="ialMT"/>
                <w:color w:val="000000"/>
                <w:sz w:val="14"/>
                <w:szCs w:val="14"/>
              </w:rPr>
            </w:pPr>
            <w:r w:rsidRPr="00734D32">
              <w:rPr>
                <w:rFonts w:ascii="Calibri" w:hAnsi="Calibri"/>
                <w:color w:val="000000"/>
                <w:sz w:val="14"/>
                <w:szCs w:val="14"/>
              </w:rPr>
              <w:sym w:font="Wingdings" w:char="F075"/>
            </w:r>
            <w:r w:rsidRPr="00734D32">
              <w:rPr>
                <w:rFonts w:ascii="Calibri" w:hAnsi="Calibri" w:cs="ngdings-Regular"/>
                <w:color w:val="000000"/>
                <w:sz w:val="14"/>
                <w:szCs w:val="14"/>
              </w:rPr>
              <w:t xml:space="preserve"> </w:t>
            </w:r>
            <w:r w:rsidRPr="00734D32">
              <w:rPr>
                <w:rFonts w:ascii="Calibri" w:hAnsi="Calibri" w:cs="ialMT"/>
                <w:color w:val="000000"/>
                <w:sz w:val="14"/>
                <w:szCs w:val="14"/>
              </w:rPr>
              <w:t>Maîtriser au moins une langue vivante étrangère au niveau B2 du cadre européen commun de référence pour les langues.</w:t>
            </w:r>
          </w:p>
          <w:p w:rsidR="00387FBA" w:rsidRPr="00734D32" w:rsidRDefault="00387FBA" w:rsidP="00002E19">
            <w:pPr>
              <w:spacing w:after="0" w:line="240" w:lineRule="auto"/>
              <w:rPr>
                <w:rFonts w:ascii="Calibri" w:hAnsi="Calibri"/>
                <w:sz w:val="14"/>
                <w:szCs w:val="14"/>
              </w:rPr>
            </w:pPr>
            <w:r w:rsidRPr="00734D32">
              <w:rPr>
                <w:rFonts w:ascii="Calibri" w:hAnsi="Calibri"/>
                <w:color w:val="000000"/>
                <w:sz w:val="14"/>
                <w:szCs w:val="14"/>
              </w:rPr>
              <w:sym w:font="Wingdings" w:char="F075"/>
            </w:r>
            <w:r w:rsidRPr="00734D32">
              <w:rPr>
                <w:rFonts w:ascii="Calibri" w:hAnsi="Calibri" w:cs="ngdings-Regular"/>
                <w:color w:val="000000"/>
                <w:sz w:val="14"/>
                <w:szCs w:val="14"/>
              </w:rPr>
              <w:t xml:space="preserve"> </w:t>
            </w:r>
            <w:r w:rsidRPr="00734D32">
              <w:rPr>
                <w:rFonts w:ascii="Calibri" w:hAnsi="Calibri" w:cs="ialMT"/>
                <w:color w:val="000000"/>
                <w:sz w:val="14"/>
                <w:szCs w:val="14"/>
              </w:rPr>
              <w:t>Participer au développement d’une compétence interculturelle chez les élèves.</w:t>
            </w:r>
          </w:p>
        </w:tc>
        <w:tc>
          <w:tcPr>
            <w:tcW w:w="3685" w:type="dxa"/>
          </w:tcPr>
          <w:p w:rsidR="00387FBA" w:rsidRPr="00FD7623" w:rsidRDefault="00387FBA" w:rsidP="00002E19">
            <w:pPr>
              <w:spacing w:after="0" w:line="240" w:lineRule="auto"/>
              <w:rPr>
                <w:rFonts w:ascii="Calibri" w:hAnsi="Calibri"/>
                <w:sz w:val="16"/>
                <w:szCs w:val="16"/>
              </w:rPr>
            </w:pPr>
          </w:p>
        </w:tc>
      </w:tr>
      <w:tr w:rsidR="00387FBA" w:rsidTr="00387FBA">
        <w:trPr>
          <w:trHeight w:val="90"/>
        </w:trPr>
        <w:tc>
          <w:tcPr>
            <w:tcW w:w="1985" w:type="dxa"/>
            <w:vMerge/>
          </w:tcPr>
          <w:p w:rsidR="00387FBA" w:rsidRPr="00FD7623" w:rsidRDefault="00387FBA" w:rsidP="00002E19">
            <w:pPr>
              <w:spacing w:after="0" w:line="240" w:lineRule="auto"/>
              <w:rPr>
                <w:rFonts w:ascii="Calibri" w:hAnsi="Calibri"/>
                <w:sz w:val="16"/>
                <w:szCs w:val="16"/>
              </w:rPr>
            </w:pPr>
          </w:p>
        </w:tc>
        <w:tc>
          <w:tcPr>
            <w:tcW w:w="4820" w:type="dxa"/>
            <w:vAlign w:val="center"/>
          </w:tcPr>
          <w:p w:rsidR="00387FBA" w:rsidRPr="00734D32" w:rsidRDefault="00387FBA" w:rsidP="00387FBA">
            <w:pPr>
              <w:pStyle w:val="Paragraphedeliste"/>
              <w:numPr>
                <w:ilvl w:val="0"/>
                <w:numId w:val="7"/>
              </w:numPr>
              <w:tabs>
                <w:tab w:val="left" w:pos="317"/>
              </w:tabs>
              <w:autoSpaceDE w:val="0"/>
              <w:autoSpaceDN w:val="0"/>
              <w:adjustRightInd w:val="0"/>
              <w:snapToGrid w:val="0"/>
              <w:spacing w:after="0" w:line="240" w:lineRule="auto"/>
              <w:ind w:left="34" w:hanging="34"/>
              <w:jc w:val="both"/>
              <w:rPr>
                <w:rFonts w:eastAsia="Times New Roman" w:cs="ial-BoldMT"/>
                <w:color w:val="3264FF"/>
                <w:sz w:val="14"/>
                <w:szCs w:val="14"/>
              </w:rPr>
            </w:pPr>
            <w:r w:rsidRPr="00734D32">
              <w:rPr>
                <w:rFonts w:eastAsia="Times New Roman" w:cs="ial-BoldMT"/>
                <w:color w:val="3264FF"/>
                <w:sz w:val="14"/>
                <w:szCs w:val="14"/>
              </w:rPr>
              <w:t>Intégrer les éléments de la culture numérique nécessaires à l’exercice du métier.</w:t>
            </w:r>
          </w:p>
          <w:p w:rsidR="00387FBA" w:rsidRPr="00734D32" w:rsidRDefault="00387FBA" w:rsidP="00002E19">
            <w:pPr>
              <w:widowControl w:val="0"/>
              <w:autoSpaceDE w:val="0"/>
              <w:autoSpaceDN w:val="0"/>
              <w:adjustRightInd w:val="0"/>
              <w:spacing w:after="0" w:line="240" w:lineRule="auto"/>
              <w:jc w:val="both"/>
              <w:rPr>
                <w:rFonts w:ascii="Calibri" w:hAnsi="Calibri"/>
                <w:sz w:val="14"/>
                <w:szCs w:val="14"/>
              </w:rPr>
            </w:pPr>
            <w:r w:rsidRPr="00734D32">
              <w:rPr>
                <w:rFonts w:ascii="Calibri" w:hAnsi="Calibri"/>
                <w:color w:val="000000"/>
                <w:sz w:val="14"/>
                <w:szCs w:val="14"/>
              </w:rPr>
              <w:sym w:font="Wingdings" w:char="F075"/>
            </w:r>
            <w:r w:rsidRPr="00734D32">
              <w:rPr>
                <w:rFonts w:ascii="Calibri" w:hAnsi="Calibri"/>
                <w:color w:val="000000"/>
                <w:sz w:val="14"/>
                <w:szCs w:val="14"/>
              </w:rPr>
              <w:t xml:space="preserve"> </w:t>
            </w:r>
            <w:r w:rsidRPr="00734D32">
              <w:rPr>
                <w:rFonts w:ascii="Calibri" w:hAnsi="Calibri"/>
                <w:sz w:val="14"/>
                <w:szCs w:val="14"/>
              </w:rPr>
              <w:t>Tirer le meilleur parti des outils, des ressources et des usages numériques, en particulier pour permettre l’individualisation des apprentissages et développer les apprentissages collaboratifs.</w:t>
            </w:r>
          </w:p>
          <w:p w:rsidR="00387FBA" w:rsidRPr="00734D32" w:rsidRDefault="00387FBA" w:rsidP="00002E19">
            <w:pPr>
              <w:widowControl w:val="0"/>
              <w:autoSpaceDE w:val="0"/>
              <w:autoSpaceDN w:val="0"/>
              <w:adjustRightInd w:val="0"/>
              <w:spacing w:after="0" w:line="240" w:lineRule="auto"/>
              <w:jc w:val="both"/>
              <w:rPr>
                <w:rFonts w:ascii="Calibri" w:hAnsi="Calibri"/>
                <w:sz w:val="14"/>
                <w:szCs w:val="14"/>
              </w:rPr>
            </w:pPr>
            <w:r w:rsidRPr="00734D32">
              <w:rPr>
                <w:rFonts w:ascii="Calibri" w:hAnsi="Calibri"/>
                <w:color w:val="000000"/>
                <w:sz w:val="14"/>
                <w:szCs w:val="14"/>
              </w:rPr>
              <w:sym w:font="Wingdings" w:char="F075"/>
            </w:r>
            <w:r w:rsidRPr="00734D32">
              <w:rPr>
                <w:rFonts w:ascii="Calibri" w:hAnsi="Calibri"/>
                <w:color w:val="000000"/>
                <w:sz w:val="14"/>
                <w:szCs w:val="14"/>
              </w:rPr>
              <w:t xml:space="preserve"> </w:t>
            </w:r>
            <w:r w:rsidRPr="00734D32">
              <w:rPr>
                <w:rFonts w:ascii="Calibri" w:hAnsi="Calibri"/>
                <w:sz w:val="14"/>
                <w:szCs w:val="14"/>
              </w:rPr>
              <w:t>Aider les élèves à s’approprier les outils et les usages numériques de manière critique et créative.</w:t>
            </w:r>
          </w:p>
          <w:p w:rsidR="00387FBA" w:rsidRPr="00734D32" w:rsidRDefault="00387FBA" w:rsidP="00002E19">
            <w:pPr>
              <w:widowControl w:val="0"/>
              <w:autoSpaceDE w:val="0"/>
              <w:autoSpaceDN w:val="0"/>
              <w:adjustRightInd w:val="0"/>
              <w:spacing w:after="0" w:line="240" w:lineRule="auto"/>
              <w:jc w:val="both"/>
              <w:rPr>
                <w:rFonts w:ascii="Calibri" w:hAnsi="Calibri"/>
                <w:sz w:val="14"/>
                <w:szCs w:val="14"/>
              </w:rPr>
            </w:pPr>
            <w:r w:rsidRPr="00734D32">
              <w:rPr>
                <w:rFonts w:ascii="Calibri" w:hAnsi="Calibri"/>
                <w:color w:val="000000"/>
                <w:sz w:val="14"/>
                <w:szCs w:val="14"/>
              </w:rPr>
              <w:sym w:font="Wingdings" w:char="F075"/>
            </w:r>
            <w:r w:rsidRPr="00734D32">
              <w:rPr>
                <w:rFonts w:ascii="Calibri" w:hAnsi="Calibri"/>
                <w:color w:val="000000"/>
                <w:sz w:val="14"/>
                <w:szCs w:val="14"/>
              </w:rPr>
              <w:t xml:space="preserve"> </w:t>
            </w:r>
            <w:r w:rsidRPr="00734D32">
              <w:rPr>
                <w:rFonts w:ascii="Calibri" w:hAnsi="Calibri"/>
                <w:sz w:val="14"/>
                <w:szCs w:val="14"/>
              </w:rPr>
              <w:t>Participer à l’éducation des élèves à un usage responsable d’internet.</w:t>
            </w:r>
          </w:p>
          <w:p w:rsidR="00387FBA" w:rsidRPr="00734D32" w:rsidRDefault="00387FBA" w:rsidP="00002E19">
            <w:pPr>
              <w:widowControl w:val="0"/>
              <w:autoSpaceDE w:val="0"/>
              <w:autoSpaceDN w:val="0"/>
              <w:adjustRightInd w:val="0"/>
              <w:spacing w:after="0" w:line="240" w:lineRule="auto"/>
              <w:jc w:val="both"/>
              <w:rPr>
                <w:rFonts w:ascii="Calibri" w:hAnsi="Calibri"/>
                <w:sz w:val="14"/>
                <w:szCs w:val="14"/>
              </w:rPr>
            </w:pPr>
            <w:r w:rsidRPr="00734D32">
              <w:rPr>
                <w:rFonts w:ascii="Calibri" w:hAnsi="Calibri"/>
                <w:color w:val="000000"/>
                <w:sz w:val="14"/>
                <w:szCs w:val="14"/>
              </w:rPr>
              <w:sym w:font="Wingdings" w:char="F075"/>
            </w:r>
            <w:r w:rsidRPr="00734D32">
              <w:rPr>
                <w:rFonts w:ascii="Calibri" w:hAnsi="Calibri"/>
                <w:color w:val="000000"/>
                <w:sz w:val="14"/>
                <w:szCs w:val="14"/>
              </w:rPr>
              <w:t xml:space="preserve"> </w:t>
            </w:r>
            <w:r w:rsidRPr="00734D32">
              <w:rPr>
                <w:rFonts w:ascii="Calibri" w:hAnsi="Calibri"/>
                <w:sz w:val="14"/>
                <w:szCs w:val="14"/>
              </w:rPr>
              <w:t>Utiliser efficacement les technologies pour échanger et se former.</w:t>
            </w:r>
          </w:p>
          <w:p w:rsidR="00387FBA" w:rsidRPr="00734D32" w:rsidRDefault="00387FBA" w:rsidP="00002E19">
            <w:pPr>
              <w:widowControl w:val="0"/>
              <w:autoSpaceDE w:val="0"/>
              <w:autoSpaceDN w:val="0"/>
              <w:adjustRightInd w:val="0"/>
              <w:spacing w:after="0" w:line="240" w:lineRule="auto"/>
              <w:jc w:val="both"/>
              <w:rPr>
                <w:rFonts w:ascii="Calibri" w:hAnsi="Calibri"/>
                <w:sz w:val="14"/>
                <w:szCs w:val="14"/>
              </w:rPr>
            </w:pPr>
            <w:r w:rsidRPr="00734D32">
              <w:rPr>
                <w:rFonts w:ascii="Calibri" w:hAnsi="Calibri"/>
                <w:color w:val="000000"/>
                <w:sz w:val="14"/>
                <w:szCs w:val="14"/>
              </w:rPr>
              <w:sym w:font="Wingdings" w:char="F075"/>
            </w:r>
            <w:r w:rsidRPr="00734D32">
              <w:rPr>
                <w:rFonts w:ascii="Calibri" w:hAnsi="Calibri"/>
                <w:color w:val="000000"/>
                <w:sz w:val="14"/>
                <w:szCs w:val="14"/>
              </w:rPr>
              <w:t xml:space="preserve"> </w:t>
            </w:r>
            <w:r w:rsidRPr="00734D32">
              <w:rPr>
                <w:rFonts w:ascii="Calibri" w:hAnsi="Calibri"/>
                <w:sz w:val="14"/>
                <w:szCs w:val="14"/>
              </w:rPr>
              <w:t>Les professeurs et les personnels d’éducation, acteurs de la communauté éducative :</w:t>
            </w:r>
          </w:p>
          <w:p w:rsidR="00387FBA" w:rsidRPr="00734D32" w:rsidRDefault="00387FBA" w:rsidP="00002E19">
            <w:pPr>
              <w:widowControl w:val="0"/>
              <w:autoSpaceDE w:val="0"/>
              <w:autoSpaceDN w:val="0"/>
              <w:adjustRightInd w:val="0"/>
              <w:spacing w:after="0" w:line="240" w:lineRule="auto"/>
              <w:jc w:val="both"/>
              <w:rPr>
                <w:rFonts w:ascii="Calibri" w:hAnsi="Calibri"/>
                <w:sz w:val="14"/>
                <w:szCs w:val="14"/>
              </w:rPr>
            </w:pPr>
            <w:r w:rsidRPr="00734D32">
              <w:rPr>
                <w:rFonts w:ascii="Calibri" w:hAnsi="Calibri"/>
                <w:color w:val="000000"/>
                <w:sz w:val="14"/>
                <w:szCs w:val="14"/>
              </w:rPr>
              <w:sym w:font="Wingdings" w:char="F075"/>
            </w:r>
            <w:r w:rsidRPr="00734D32">
              <w:rPr>
                <w:rFonts w:ascii="Calibri" w:hAnsi="Calibri"/>
                <w:color w:val="000000"/>
                <w:sz w:val="14"/>
                <w:szCs w:val="14"/>
              </w:rPr>
              <w:t xml:space="preserve"> </w:t>
            </w:r>
            <w:r w:rsidRPr="00734D32">
              <w:rPr>
                <w:rFonts w:ascii="Calibri" w:hAnsi="Calibri"/>
                <w:sz w:val="14"/>
                <w:szCs w:val="14"/>
              </w:rPr>
              <w:t>Les professeurs et les personnels d’éducation font partie d’une équipe éducative mobilisée au service de la réussite de tous les élèves dans une action cohérente et coordonnée.</w:t>
            </w:r>
          </w:p>
          <w:p w:rsidR="00387FBA" w:rsidRPr="00734D32" w:rsidRDefault="00387FBA" w:rsidP="00002E19">
            <w:pPr>
              <w:spacing w:after="0" w:line="240" w:lineRule="auto"/>
              <w:jc w:val="both"/>
              <w:rPr>
                <w:rFonts w:ascii="Calibri" w:hAnsi="Calibri"/>
                <w:sz w:val="14"/>
                <w:szCs w:val="14"/>
              </w:rPr>
            </w:pPr>
          </w:p>
        </w:tc>
        <w:tc>
          <w:tcPr>
            <w:tcW w:w="3685" w:type="dxa"/>
          </w:tcPr>
          <w:p w:rsidR="00387FBA" w:rsidRPr="00FD7623" w:rsidRDefault="00387FBA" w:rsidP="00002E19">
            <w:pPr>
              <w:spacing w:after="0" w:line="240" w:lineRule="auto"/>
              <w:rPr>
                <w:rFonts w:ascii="Calibri" w:hAnsi="Calibri"/>
                <w:sz w:val="16"/>
                <w:szCs w:val="16"/>
              </w:rPr>
            </w:pPr>
          </w:p>
        </w:tc>
      </w:tr>
      <w:tr w:rsidR="00387FBA" w:rsidTr="00387FBA">
        <w:trPr>
          <w:trHeight w:val="1855"/>
        </w:trPr>
        <w:tc>
          <w:tcPr>
            <w:tcW w:w="1985" w:type="dxa"/>
            <w:vMerge/>
          </w:tcPr>
          <w:p w:rsidR="00387FBA" w:rsidRPr="00FD7623" w:rsidRDefault="00387FBA" w:rsidP="00002E19">
            <w:pPr>
              <w:spacing w:after="0" w:line="240" w:lineRule="auto"/>
              <w:rPr>
                <w:rFonts w:ascii="Calibri" w:hAnsi="Calibri"/>
                <w:sz w:val="16"/>
                <w:szCs w:val="16"/>
              </w:rPr>
            </w:pPr>
          </w:p>
        </w:tc>
        <w:tc>
          <w:tcPr>
            <w:tcW w:w="4820" w:type="dxa"/>
            <w:vAlign w:val="center"/>
          </w:tcPr>
          <w:p w:rsidR="00387FBA" w:rsidRPr="00734D32" w:rsidRDefault="00387FBA" w:rsidP="00002E19">
            <w:pPr>
              <w:autoSpaceDE w:val="0"/>
              <w:autoSpaceDN w:val="0"/>
              <w:adjustRightInd w:val="0"/>
              <w:snapToGrid w:val="0"/>
              <w:spacing w:after="0" w:line="240" w:lineRule="auto"/>
              <w:jc w:val="both"/>
              <w:rPr>
                <w:rFonts w:ascii="Calibri" w:hAnsi="Calibri" w:cs="ial-BoldMT"/>
                <w:color w:val="3264FF"/>
                <w:sz w:val="14"/>
                <w:szCs w:val="14"/>
              </w:rPr>
            </w:pPr>
            <w:r w:rsidRPr="00734D32">
              <w:rPr>
                <w:rFonts w:ascii="Calibri" w:hAnsi="Calibri" w:cs="ial-BoldMT"/>
                <w:color w:val="0000FF"/>
                <w:sz w:val="14"/>
                <w:szCs w:val="14"/>
              </w:rPr>
              <w:t xml:space="preserve">10. </w:t>
            </w:r>
            <w:r w:rsidRPr="00734D32">
              <w:rPr>
                <w:rFonts w:ascii="Calibri" w:hAnsi="Calibri" w:cs="ial-BoldMT"/>
                <w:color w:val="3264FF"/>
                <w:sz w:val="14"/>
                <w:szCs w:val="14"/>
              </w:rPr>
              <w:t>Coopérer au sein d’une équipe</w:t>
            </w:r>
          </w:p>
          <w:p w:rsidR="00387FBA" w:rsidRPr="00734D32" w:rsidRDefault="00387FBA" w:rsidP="00002E19">
            <w:pPr>
              <w:autoSpaceDE w:val="0"/>
              <w:autoSpaceDN w:val="0"/>
              <w:adjustRightInd w:val="0"/>
              <w:snapToGrid w:val="0"/>
              <w:spacing w:after="0" w:line="240" w:lineRule="auto"/>
              <w:jc w:val="both"/>
              <w:rPr>
                <w:rFonts w:ascii="Calibri" w:hAnsi="Calibri" w:cs="ialMT"/>
                <w:color w:val="000000"/>
                <w:sz w:val="14"/>
                <w:szCs w:val="14"/>
              </w:rPr>
            </w:pPr>
            <w:r w:rsidRPr="00734D32">
              <w:rPr>
                <w:rFonts w:ascii="Calibri" w:hAnsi="Calibri"/>
                <w:color w:val="000000"/>
                <w:sz w:val="14"/>
                <w:szCs w:val="14"/>
              </w:rPr>
              <w:sym w:font="Wingdings" w:char="F075"/>
            </w:r>
            <w:r w:rsidRPr="00734D32">
              <w:rPr>
                <w:rFonts w:ascii="Calibri" w:hAnsi="Calibri" w:cs="ngdings-Regular"/>
                <w:color w:val="000000"/>
                <w:sz w:val="14"/>
                <w:szCs w:val="14"/>
              </w:rPr>
              <w:t xml:space="preserve"> </w:t>
            </w:r>
            <w:r w:rsidRPr="00734D32">
              <w:rPr>
                <w:rFonts w:ascii="Calibri" w:hAnsi="Calibri" w:cs="ialMT"/>
                <w:color w:val="000000"/>
                <w:sz w:val="14"/>
                <w:szCs w:val="14"/>
              </w:rPr>
              <w:t>Inscrire son intervention dans un cadre collectif, au service de la complémentarité et de la continuité</w:t>
            </w:r>
          </w:p>
          <w:p w:rsidR="00387FBA" w:rsidRPr="00734D32" w:rsidRDefault="00387FBA" w:rsidP="00002E19">
            <w:pPr>
              <w:autoSpaceDE w:val="0"/>
              <w:autoSpaceDN w:val="0"/>
              <w:adjustRightInd w:val="0"/>
              <w:snapToGrid w:val="0"/>
              <w:spacing w:after="0" w:line="240" w:lineRule="auto"/>
              <w:jc w:val="both"/>
              <w:rPr>
                <w:rFonts w:ascii="Calibri" w:hAnsi="Calibri" w:cs="ialMT"/>
                <w:color w:val="000000"/>
                <w:sz w:val="14"/>
                <w:szCs w:val="14"/>
              </w:rPr>
            </w:pPr>
            <w:r w:rsidRPr="00734D32">
              <w:rPr>
                <w:rFonts w:ascii="Calibri" w:hAnsi="Calibri" w:cs="ialMT"/>
                <w:color w:val="000000"/>
                <w:sz w:val="14"/>
                <w:szCs w:val="14"/>
              </w:rPr>
              <w:t>des enseignements comme des actions éducatives.</w:t>
            </w:r>
          </w:p>
          <w:p w:rsidR="00387FBA" w:rsidRPr="00734D32" w:rsidRDefault="00387FBA" w:rsidP="00002E19">
            <w:pPr>
              <w:autoSpaceDE w:val="0"/>
              <w:autoSpaceDN w:val="0"/>
              <w:adjustRightInd w:val="0"/>
              <w:snapToGrid w:val="0"/>
              <w:spacing w:after="0" w:line="240" w:lineRule="auto"/>
              <w:jc w:val="both"/>
              <w:rPr>
                <w:rFonts w:ascii="Calibri" w:hAnsi="Calibri" w:cs="ialMT"/>
                <w:color w:val="000000"/>
                <w:sz w:val="14"/>
                <w:szCs w:val="14"/>
              </w:rPr>
            </w:pPr>
            <w:r w:rsidRPr="00734D32">
              <w:rPr>
                <w:rFonts w:ascii="Calibri" w:hAnsi="Calibri"/>
                <w:color w:val="000000"/>
                <w:sz w:val="14"/>
                <w:szCs w:val="14"/>
              </w:rPr>
              <w:sym w:font="Wingdings" w:char="F075"/>
            </w:r>
            <w:r w:rsidRPr="00734D32">
              <w:rPr>
                <w:rFonts w:ascii="Calibri" w:hAnsi="Calibri" w:cs="ialMT"/>
                <w:color w:val="000000"/>
                <w:sz w:val="14"/>
                <w:szCs w:val="14"/>
              </w:rPr>
              <w:t>Coopérer dans la mise en place de projets, de travaux et d’évaluations collectifs.</w:t>
            </w:r>
          </w:p>
          <w:p w:rsidR="00387FBA" w:rsidRPr="00734D32" w:rsidRDefault="00387FBA" w:rsidP="00002E19">
            <w:pPr>
              <w:autoSpaceDE w:val="0"/>
              <w:autoSpaceDN w:val="0"/>
              <w:adjustRightInd w:val="0"/>
              <w:snapToGrid w:val="0"/>
              <w:spacing w:after="0" w:line="240" w:lineRule="auto"/>
              <w:jc w:val="both"/>
              <w:rPr>
                <w:rFonts w:ascii="Calibri" w:hAnsi="Calibri" w:cs="ialMT"/>
                <w:color w:val="000000"/>
                <w:sz w:val="14"/>
                <w:szCs w:val="14"/>
              </w:rPr>
            </w:pPr>
            <w:r w:rsidRPr="00734D32">
              <w:rPr>
                <w:rFonts w:ascii="Calibri" w:hAnsi="Calibri"/>
                <w:color w:val="000000"/>
                <w:sz w:val="14"/>
                <w:szCs w:val="14"/>
              </w:rPr>
              <w:sym w:font="Wingdings" w:char="F075"/>
            </w:r>
            <w:r w:rsidRPr="00734D32">
              <w:rPr>
                <w:rFonts w:ascii="Calibri" w:hAnsi="Calibri" w:cs="ialMT"/>
                <w:color w:val="000000"/>
                <w:sz w:val="14"/>
                <w:szCs w:val="14"/>
              </w:rPr>
              <w:t>Participer à la conception et à la mise en œuvre  de projets collectifs, notamment, en coopération</w:t>
            </w:r>
          </w:p>
          <w:p w:rsidR="00387FBA" w:rsidRPr="00734D32" w:rsidRDefault="00387FBA" w:rsidP="00002E19">
            <w:pPr>
              <w:spacing w:after="0" w:line="240" w:lineRule="auto"/>
              <w:jc w:val="both"/>
              <w:rPr>
                <w:rFonts w:ascii="Calibri" w:hAnsi="Calibri"/>
                <w:sz w:val="14"/>
                <w:szCs w:val="14"/>
              </w:rPr>
            </w:pPr>
            <w:r w:rsidRPr="00734D32">
              <w:rPr>
                <w:rFonts w:ascii="Calibri" w:hAnsi="Calibri" w:cs="ialMT"/>
                <w:color w:val="000000"/>
                <w:sz w:val="14"/>
                <w:szCs w:val="14"/>
              </w:rPr>
              <w:t>avec les psychologues scolaires ou les conseillers d’orientation psychologues, le parcours d’éducation à l’orientation proposé à tous les élèves.</w:t>
            </w:r>
          </w:p>
        </w:tc>
        <w:tc>
          <w:tcPr>
            <w:tcW w:w="3685" w:type="dxa"/>
          </w:tcPr>
          <w:p w:rsidR="00387FBA" w:rsidRPr="00FD7623" w:rsidRDefault="00387FBA" w:rsidP="00002E19">
            <w:pPr>
              <w:spacing w:after="0" w:line="240" w:lineRule="auto"/>
              <w:rPr>
                <w:rFonts w:ascii="Calibri" w:hAnsi="Calibri"/>
                <w:sz w:val="16"/>
                <w:szCs w:val="16"/>
              </w:rPr>
            </w:pPr>
          </w:p>
        </w:tc>
      </w:tr>
      <w:tr w:rsidR="00387FBA" w:rsidTr="00387FBA">
        <w:trPr>
          <w:trHeight w:val="2112"/>
        </w:trPr>
        <w:tc>
          <w:tcPr>
            <w:tcW w:w="1985" w:type="dxa"/>
            <w:vMerge/>
          </w:tcPr>
          <w:p w:rsidR="00387FBA" w:rsidRPr="00FD7623" w:rsidRDefault="00387FBA" w:rsidP="00002E19">
            <w:pPr>
              <w:spacing w:after="0" w:line="240" w:lineRule="auto"/>
              <w:rPr>
                <w:rFonts w:ascii="Calibri" w:hAnsi="Calibri"/>
                <w:sz w:val="16"/>
                <w:szCs w:val="16"/>
              </w:rPr>
            </w:pPr>
          </w:p>
        </w:tc>
        <w:tc>
          <w:tcPr>
            <w:tcW w:w="4820" w:type="dxa"/>
            <w:vAlign w:val="center"/>
          </w:tcPr>
          <w:p w:rsidR="00387FBA" w:rsidRPr="00734D32" w:rsidRDefault="00387FBA" w:rsidP="00002E19">
            <w:pPr>
              <w:autoSpaceDE w:val="0"/>
              <w:autoSpaceDN w:val="0"/>
              <w:adjustRightInd w:val="0"/>
              <w:snapToGrid w:val="0"/>
              <w:spacing w:after="0" w:line="240" w:lineRule="auto"/>
              <w:jc w:val="both"/>
              <w:rPr>
                <w:rFonts w:ascii="Calibri" w:hAnsi="Calibri" w:cs="ial-BoldMT"/>
                <w:color w:val="3264FF"/>
                <w:sz w:val="14"/>
                <w:szCs w:val="14"/>
              </w:rPr>
            </w:pPr>
            <w:r w:rsidRPr="00734D32">
              <w:rPr>
                <w:rFonts w:ascii="Calibri" w:hAnsi="Calibri" w:cs="ial-BoldMT"/>
                <w:color w:val="0000FF"/>
                <w:sz w:val="14"/>
                <w:szCs w:val="14"/>
              </w:rPr>
              <w:t xml:space="preserve">11. </w:t>
            </w:r>
            <w:r w:rsidRPr="00734D32">
              <w:rPr>
                <w:rFonts w:ascii="Calibri" w:hAnsi="Calibri" w:cs="ial-BoldMT"/>
                <w:color w:val="3264FF"/>
                <w:sz w:val="14"/>
                <w:szCs w:val="14"/>
              </w:rPr>
              <w:t>Contribuer à l’action de la communauté éducative</w:t>
            </w:r>
          </w:p>
          <w:p w:rsidR="00387FBA" w:rsidRPr="00734D32" w:rsidRDefault="00387FBA" w:rsidP="00002E19">
            <w:pPr>
              <w:autoSpaceDE w:val="0"/>
              <w:autoSpaceDN w:val="0"/>
              <w:adjustRightInd w:val="0"/>
              <w:snapToGrid w:val="0"/>
              <w:spacing w:after="0" w:line="240" w:lineRule="auto"/>
              <w:jc w:val="both"/>
              <w:rPr>
                <w:rFonts w:ascii="Calibri" w:hAnsi="Calibri" w:cs="ialMT"/>
                <w:color w:val="000000"/>
                <w:sz w:val="14"/>
                <w:szCs w:val="14"/>
              </w:rPr>
            </w:pPr>
            <w:r w:rsidRPr="00734D32">
              <w:rPr>
                <w:rFonts w:ascii="Calibri" w:hAnsi="Calibri"/>
                <w:color w:val="000000"/>
                <w:sz w:val="14"/>
                <w:szCs w:val="14"/>
              </w:rPr>
              <w:sym w:font="Wingdings" w:char="F075"/>
            </w:r>
            <w:r w:rsidRPr="00734D32">
              <w:rPr>
                <w:rFonts w:ascii="Calibri" w:hAnsi="Calibri" w:cs="ngdings-Regular"/>
                <w:color w:val="000000"/>
                <w:sz w:val="14"/>
                <w:szCs w:val="14"/>
              </w:rPr>
              <w:t xml:space="preserve"> </w:t>
            </w:r>
            <w:r w:rsidRPr="00734D32">
              <w:rPr>
                <w:rFonts w:ascii="Calibri" w:hAnsi="Calibri" w:cs="ialMT"/>
                <w:color w:val="000000"/>
                <w:sz w:val="14"/>
                <w:szCs w:val="14"/>
              </w:rPr>
              <w:t>Prendre part à l’élaboration du projet de l’école ou de l’établissement et à sa mise en œuvre.</w:t>
            </w:r>
          </w:p>
          <w:p w:rsidR="00387FBA" w:rsidRPr="00734D32" w:rsidRDefault="00387FBA" w:rsidP="00002E19">
            <w:pPr>
              <w:autoSpaceDE w:val="0"/>
              <w:autoSpaceDN w:val="0"/>
              <w:adjustRightInd w:val="0"/>
              <w:snapToGrid w:val="0"/>
              <w:spacing w:after="0" w:line="240" w:lineRule="auto"/>
              <w:jc w:val="both"/>
              <w:rPr>
                <w:rFonts w:ascii="Calibri" w:hAnsi="Calibri" w:cs="ialMT"/>
                <w:color w:val="000000"/>
                <w:sz w:val="14"/>
                <w:szCs w:val="14"/>
              </w:rPr>
            </w:pPr>
            <w:r w:rsidRPr="00734D32">
              <w:rPr>
                <w:rFonts w:ascii="Calibri" w:hAnsi="Calibri"/>
                <w:color w:val="000000"/>
                <w:sz w:val="14"/>
                <w:szCs w:val="14"/>
              </w:rPr>
              <w:sym w:font="Wingdings" w:char="F075"/>
            </w:r>
            <w:r w:rsidRPr="00734D32">
              <w:rPr>
                <w:rFonts w:ascii="Calibri" w:hAnsi="Calibri" w:cs="ialMT"/>
                <w:color w:val="000000"/>
                <w:sz w:val="14"/>
                <w:szCs w:val="14"/>
              </w:rPr>
              <w:t>Prendre en compte les caractéristiques de l’école ou de l’établissement, ses publics et l’environnement socio-économique et culturel et identifier le rôle de tous les acteurs.</w:t>
            </w:r>
          </w:p>
          <w:p w:rsidR="00387FBA" w:rsidRPr="00734D32" w:rsidRDefault="00387FBA" w:rsidP="00002E19">
            <w:pPr>
              <w:autoSpaceDE w:val="0"/>
              <w:autoSpaceDN w:val="0"/>
              <w:adjustRightInd w:val="0"/>
              <w:snapToGrid w:val="0"/>
              <w:spacing w:after="0" w:line="240" w:lineRule="auto"/>
              <w:jc w:val="both"/>
              <w:rPr>
                <w:rFonts w:ascii="Calibri" w:hAnsi="Calibri" w:cs="ialMT"/>
                <w:color w:val="000000"/>
                <w:sz w:val="14"/>
                <w:szCs w:val="14"/>
              </w:rPr>
            </w:pPr>
            <w:r w:rsidRPr="00734D32">
              <w:rPr>
                <w:rFonts w:ascii="Calibri" w:hAnsi="Calibri"/>
                <w:color w:val="000000"/>
                <w:sz w:val="14"/>
                <w:szCs w:val="14"/>
              </w:rPr>
              <w:sym w:font="Wingdings" w:char="F075"/>
            </w:r>
            <w:r w:rsidRPr="00734D32">
              <w:rPr>
                <w:rFonts w:ascii="Calibri" w:hAnsi="Calibri" w:cs="ialMT"/>
                <w:color w:val="000000"/>
                <w:sz w:val="14"/>
                <w:szCs w:val="14"/>
              </w:rPr>
              <w:t>Coordonner ses interventions avec les autres membres de la communauté éducative.</w:t>
            </w:r>
          </w:p>
          <w:p w:rsidR="00387FBA" w:rsidRPr="00734D32" w:rsidRDefault="00387FBA" w:rsidP="00002E19">
            <w:pPr>
              <w:spacing w:after="0" w:line="240" w:lineRule="auto"/>
              <w:jc w:val="both"/>
              <w:rPr>
                <w:rFonts w:ascii="Calibri" w:hAnsi="Calibri"/>
                <w:sz w:val="14"/>
                <w:szCs w:val="14"/>
              </w:rPr>
            </w:pPr>
            <w:r w:rsidRPr="00734D32">
              <w:rPr>
                <w:rFonts w:ascii="Calibri" w:hAnsi="Calibri"/>
                <w:color w:val="000000"/>
                <w:sz w:val="14"/>
                <w:szCs w:val="14"/>
              </w:rPr>
              <w:sym w:font="Wingdings" w:char="F075"/>
            </w:r>
            <w:r w:rsidRPr="00734D32">
              <w:rPr>
                <w:rFonts w:ascii="Calibri" w:hAnsi="Calibri" w:cs="ngdings-Regular"/>
                <w:color w:val="000000"/>
                <w:sz w:val="14"/>
                <w:szCs w:val="14"/>
              </w:rPr>
              <w:t xml:space="preserve"> </w:t>
            </w:r>
            <w:r w:rsidRPr="00734D32">
              <w:rPr>
                <w:rFonts w:ascii="Calibri" w:hAnsi="Calibri" w:cs="ialMT"/>
                <w:color w:val="000000"/>
                <w:sz w:val="14"/>
                <w:szCs w:val="14"/>
              </w:rPr>
              <w:t>Entretenir un dialogue constructif avec les parents d’élèves pour aider leur enfant dans ses apprentissages, dans l’élaboration et la conduite de son projet personnel, voire de son projet professionnel.</w:t>
            </w:r>
          </w:p>
        </w:tc>
        <w:tc>
          <w:tcPr>
            <w:tcW w:w="3685" w:type="dxa"/>
          </w:tcPr>
          <w:p w:rsidR="00387FBA" w:rsidRPr="00FD7623" w:rsidRDefault="00387FBA" w:rsidP="00002E19">
            <w:pPr>
              <w:spacing w:after="0" w:line="240" w:lineRule="auto"/>
              <w:rPr>
                <w:rFonts w:ascii="Calibri" w:hAnsi="Calibri"/>
                <w:sz w:val="16"/>
                <w:szCs w:val="16"/>
              </w:rPr>
            </w:pPr>
          </w:p>
        </w:tc>
      </w:tr>
      <w:tr w:rsidR="00387FBA" w:rsidTr="00387FBA">
        <w:trPr>
          <w:trHeight w:val="1843"/>
        </w:trPr>
        <w:tc>
          <w:tcPr>
            <w:tcW w:w="1985" w:type="dxa"/>
            <w:vMerge/>
          </w:tcPr>
          <w:p w:rsidR="00387FBA" w:rsidRPr="00FD7623" w:rsidRDefault="00387FBA" w:rsidP="00002E19">
            <w:pPr>
              <w:spacing w:after="0" w:line="240" w:lineRule="auto"/>
              <w:rPr>
                <w:rFonts w:ascii="Calibri" w:hAnsi="Calibri"/>
                <w:sz w:val="16"/>
                <w:szCs w:val="16"/>
              </w:rPr>
            </w:pPr>
          </w:p>
        </w:tc>
        <w:tc>
          <w:tcPr>
            <w:tcW w:w="4820" w:type="dxa"/>
            <w:vAlign w:val="center"/>
          </w:tcPr>
          <w:p w:rsidR="00387FBA" w:rsidRPr="00734D32" w:rsidRDefault="00387FBA" w:rsidP="00002E19">
            <w:pPr>
              <w:autoSpaceDE w:val="0"/>
              <w:autoSpaceDN w:val="0"/>
              <w:adjustRightInd w:val="0"/>
              <w:snapToGrid w:val="0"/>
              <w:spacing w:after="0" w:line="240" w:lineRule="auto"/>
              <w:jc w:val="both"/>
              <w:rPr>
                <w:rFonts w:ascii="Calibri" w:hAnsi="Calibri" w:cs="ial-BoldMT"/>
                <w:color w:val="3264FF"/>
                <w:sz w:val="14"/>
                <w:szCs w:val="14"/>
              </w:rPr>
            </w:pPr>
            <w:r w:rsidRPr="00734D32">
              <w:rPr>
                <w:rFonts w:ascii="Calibri" w:hAnsi="Calibri" w:cs="ial-BoldMT"/>
                <w:color w:val="0000FF"/>
                <w:sz w:val="14"/>
                <w:szCs w:val="14"/>
              </w:rPr>
              <w:t xml:space="preserve">12. </w:t>
            </w:r>
            <w:r w:rsidRPr="00734D32">
              <w:rPr>
                <w:rFonts w:ascii="Calibri" w:hAnsi="Calibri" w:cs="ial-BoldMT"/>
                <w:color w:val="3264FF"/>
                <w:sz w:val="14"/>
                <w:szCs w:val="14"/>
              </w:rPr>
              <w:t>Coopérer avec les parents d’élèves.</w:t>
            </w:r>
          </w:p>
          <w:p w:rsidR="00387FBA" w:rsidRPr="00734D32" w:rsidRDefault="00387FBA" w:rsidP="00002E19">
            <w:pPr>
              <w:widowControl w:val="0"/>
              <w:autoSpaceDE w:val="0"/>
              <w:autoSpaceDN w:val="0"/>
              <w:adjustRightInd w:val="0"/>
              <w:spacing w:after="0" w:line="240" w:lineRule="auto"/>
              <w:jc w:val="both"/>
              <w:rPr>
                <w:rFonts w:ascii="Calibri" w:hAnsi="Calibri"/>
                <w:sz w:val="14"/>
                <w:szCs w:val="14"/>
              </w:rPr>
            </w:pPr>
            <w:r w:rsidRPr="00734D32">
              <w:rPr>
                <w:rFonts w:ascii="Calibri" w:hAnsi="Calibri"/>
                <w:color w:val="000000"/>
                <w:sz w:val="14"/>
                <w:szCs w:val="14"/>
              </w:rPr>
              <w:sym w:font="Wingdings" w:char="F075"/>
            </w:r>
            <w:r w:rsidRPr="00734D32">
              <w:rPr>
                <w:rFonts w:ascii="Calibri" w:hAnsi="Calibri"/>
                <w:color w:val="000000"/>
                <w:sz w:val="14"/>
                <w:szCs w:val="14"/>
              </w:rPr>
              <w:t xml:space="preserve"> </w:t>
            </w:r>
            <w:r w:rsidRPr="00734D32">
              <w:rPr>
                <w:rFonts w:ascii="Calibri" w:hAnsi="Calibri"/>
                <w:sz w:val="14"/>
                <w:szCs w:val="14"/>
              </w:rPr>
              <w:t>Œuvrer à la construction d’une relation de confiance avec les parents.</w:t>
            </w:r>
          </w:p>
          <w:p w:rsidR="00387FBA" w:rsidRPr="00734D32" w:rsidRDefault="00387FBA" w:rsidP="00002E19">
            <w:pPr>
              <w:widowControl w:val="0"/>
              <w:autoSpaceDE w:val="0"/>
              <w:autoSpaceDN w:val="0"/>
              <w:adjustRightInd w:val="0"/>
              <w:spacing w:after="0" w:line="240" w:lineRule="auto"/>
              <w:jc w:val="both"/>
              <w:rPr>
                <w:rFonts w:ascii="Calibri" w:hAnsi="Calibri"/>
                <w:sz w:val="14"/>
                <w:szCs w:val="14"/>
              </w:rPr>
            </w:pPr>
            <w:r w:rsidRPr="00734D32">
              <w:rPr>
                <w:rFonts w:ascii="Calibri" w:hAnsi="Calibri"/>
                <w:color w:val="000000"/>
                <w:sz w:val="14"/>
                <w:szCs w:val="14"/>
              </w:rPr>
              <w:sym w:font="Wingdings" w:char="F075"/>
            </w:r>
            <w:r w:rsidRPr="00734D32">
              <w:rPr>
                <w:rFonts w:ascii="Calibri" w:hAnsi="Calibri"/>
                <w:color w:val="000000"/>
                <w:sz w:val="14"/>
                <w:szCs w:val="14"/>
              </w:rPr>
              <w:t xml:space="preserve"> </w:t>
            </w:r>
            <w:r w:rsidRPr="00734D32">
              <w:rPr>
                <w:rFonts w:ascii="Calibri" w:hAnsi="Calibri"/>
                <w:sz w:val="14"/>
                <w:szCs w:val="14"/>
              </w:rPr>
              <w:t>Analyser avec les parents les progrès et le parcours de leur enfant en vue d’identifier ses capacités, de repérer ses difficultés et coopérer avec eux pour aider celui-ci dans l’élaboration et la conduite de son projet personnel, voire de son projet professionnel.</w:t>
            </w:r>
          </w:p>
          <w:p w:rsidR="00387FBA" w:rsidRPr="00734D32" w:rsidRDefault="00387FBA" w:rsidP="00002E19">
            <w:pPr>
              <w:widowControl w:val="0"/>
              <w:autoSpaceDE w:val="0"/>
              <w:autoSpaceDN w:val="0"/>
              <w:adjustRightInd w:val="0"/>
              <w:spacing w:after="0" w:line="240" w:lineRule="auto"/>
              <w:jc w:val="both"/>
              <w:rPr>
                <w:rFonts w:ascii="Calibri" w:hAnsi="Calibri"/>
                <w:sz w:val="14"/>
                <w:szCs w:val="14"/>
              </w:rPr>
            </w:pPr>
            <w:r w:rsidRPr="00734D32">
              <w:rPr>
                <w:rFonts w:ascii="Calibri" w:hAnsi="Calibri"/>
                <w:color w:val="000000"/>
                <w:sz w:val="14"/>
                <w:szCs w:val="14"/>
              </w:rPr>
              <w:sym w:font="Wingdings" w:char="F075"/>
            </w:r>
            <w:r w:rsidRPr="00734D32">
              <w:rPr>
                <w:rFonts w:ascii="Calibri" w:hAnsi="Calibri"/>
                <w:color w:val="000000"/>
                <w:sz w:val="14"/>
                <w:szCs w:val="14"/>
              </w:rPr>
              <w:t xml:space="preserve"> </w:t>
            </w:r>
            <w:r w:rsidRPr="00734D32">
              <w:rPr>
                <w:rFonts w:ascii="Calibri" w:hAnsi="Calibri"/>
                <w:sz w:val="14"/>
                <w:szCs w:val="14"/>
              </w:rPr>
              <w:t>Entretenir un dialogue constructif avec les représentants des parents d’élèves.</w:t>
            </w:r>
          </w:p>
          <w:p w:rsidR="00387FBA" w:rsidRPr="00734D32" w:rsidRDefault="00387FBA" w:rsidP="00002E19">
            <w:pPr>
              <w:spacing w:after="0" w:line="240" w:lineRule="auto"/>
              <w:jc w:val="both"/>
              <w:rPr>
                <w:rFonts w:ascii="Calibri" w:hAnsi="Calibri"/>
                <w:sz w:val="14"/>
                <w:szCs w:val="14"/>
              </w:rPr>
            </w:pPr>
          </w:p>
        </w:tc>
        <w:tc>
          <w:tcPr>
            <w:tcW w:w="3685" w:type="dxa"/>
          </w:tcPr>
          <w:p w:rsidR="00387FBA" w:rsidRPr="00FD7623" w:rsidRDefault="00387FBA" w:rsidP="00002E19">
            <w:pPr>
              <w:spacing w:after="0" w:line="240" w:lineRule="auto"/>
              <w:rPr>
                <w:rFonts w:ascii="Calibri" w:hAnsi="Calibri"/>
                <w:sz w:val="16"/>
                <w:szCs w:val="16"/>
              </w:rPr>
            </w:pPr>
          </w:p>
        </w:tc>
      </w:tr>
      <w:tr w:rsidR="00387FBA" w:rsidTr="00387FBA">
        <w:trPr>
          <w:trHeight w:val="2508"/>
        </w:trPr>
        <w:tc>
          <w:tcPr>
            <w:tcW w:w="1985" w:type="dxa"/>
            <w:vMerge/>
          </w:tcPr>
          <w:p w:rsidR="00387FBA" w:rsidRPr="00FD7623" w:rsidRDefault="00387FBA" w:rsidP="00002E19">
            <w:pPr>
              <w:spacing w:after="0" w:line="240" w:lineRule="auto"/>
              <w:rPr>
                <w:rFonts w:ascii="Calibri" w:hAnsi="Calibri"/>
                <w:sz w:val="16"/>
                <w:szCs w:val="16"/>
              </w:rPr>
            </w:pPr>
          </w:p>
        </w:tc>
        <w:tc>
          <w:tcPr>
            <w:tcW w:w="4820" w:type="dxa"/>
            <w:vAlign w:val="center"/>
          </w:tcPr>
          <w:p w:rsidR="00387FBA" w:rsidRPr="00734D32" w:rsidRDefault="00387FBA" w:rsidP="00002E19">
            <w:pPr>
              <w:autoSpaceDE w:val="0"/>
              <w:autoSpaceDN w:val="0"/>
              <w:adjustRightInd w:val="0"/>
              <w:snapToGrid w:val="0"/>
              <w:spacing w:after="0" w:line="240" w:lineRule="auto"/>
              <w:jc w:val="both"/>
              <w:rPr>
                <w:rFonts w:ascii="Calibri" w:hAnsi="Calibri" w:cs="ial-BoldMT"/>
                <w:color w:val="3264FF"/>
                <w:sz w:val="14"/>
                <w:szCs w:val="14"/>
              </w:rPr>
            </w:pPr>
            <w:r w:rsidRPr="00734D32">
              <w:rPr>
                <w:rFonts w:ascii="Calibri" w:hAnsi="Calibri" w:cs="ial-BoldMT"/>
                <w:color w:val="0000FF"/>
                <w:sz w:val="14"/>
                <w:szCs w:val="14"/>
              </w:rPr>
              <w:t xml:space="preserve">13. </w:t>
            </w:r>
            <w:r w:rsidRPr="00734D32">
              <w:rPr>
                <w:rFonts w:ascii="Calibri" w:hAnsi="Calibri" w:cs="ial-BoldMT"/>
                <w:color w:val="3264FF"/>
                <w:sz w:val="14"/>
                <w:szCs w:val="14"/>
              </w:rPr>
              <w:t>Coopérer avec les partenaires de l’école</w:t>
            </w:r>
          </w:p>
          <w:p w:rsidR="00387FBA" w:rsidRPr="00734D32" w:rsidRDefault="00387FBA" w:rsidP="00002E19">
            <w:pPr>
              <w:autoSpaceDE w:val="0"/>
              <w:autoSpaceDN w:val="0"/>
              <w:adjustRightInd w:val="0"/>
              <w:snapToGrid w:val="0"/>
              <w:spacing w:after="0" w:line="240" w:lineRule="auto"/>
              <w:jc w:val="both"/>
              <w:rPr>
                <w:rFonts w:ascii="Calibri" w:hAnsi="Calibri" w:cs="ialMT"/>
                <w:color w:val="000000"/>
                <w:sz w:val="14"/>
                <w:szCs w:val="14"/>
              </w:rPr>
            </w:pPr>
            <w:r w:rsidRPr="00734D32">
              <w:rPr>
                <w:rFonts w:ascii="Calibri" w:hAnsi="Calibri"/>
                <w:color w:val="000000"/>
                <w:sz w:val="14"/>
                <w:szCs w:val="14"/>
              </w:rPr>
              <w:sym w:font="Wingdings" w:char="F075"/>
            </w:r>
            <w:r w:rsidRPr="00734D32">
              <w:rPr>
                <w:rFonts w:ascii="Calibri" w:hAnsi="Calibri" w:cs="ngdings-Regular"/>
                <w:color w:val="000000"/>
                <w:sz w:val="14"/>
                <w:szCs w:val="14"/>
              </w:rPr>
              <w:t xml:space="preserve"> </w:t>
            </w:r>
            <w:r w:rsidRPr="00734D32">
              <w:rPr>
                <w:rFonts w:ascii="Calibri" w:hAnsi="Calibri" w:cs="ialMT"/>
                <w:color w:val="000000"/>
                <w:sz w:val="14"/>
                <w:szCs w:val="14"/>
              </w:rPr>
              <w:t>Coopérer avec les équipes pédagogiques et éducatives d’autres écoles ou établissements, notamment dans le cadre d’un environnement numérique de travail, et en vue de favoriser la relation inter-degrés.</w:t>
            </w:r>
          </w:p>
          <w:p w:rsidR="00387FBA" w:rsidRPr="00734D32" w:rsidRDefault="00387FBA" w:rsidP="00002E19">
            <w:pPr>
              <w:autoSpaceDE w:val="0"/>
              <w:autoSpaceDN w:val="0"/>
              <w:adjustRightInd w:val="0"/>
              <w:snapToGrid w:val="0"/>
              <w:spacing w:after="0" w:line="240" w:lineRule="auto"/>
              <w:jc w:val="both"/>
              <w:rPr>
                <w:rFonts w:ascii="Calibri" w:hAnsi="Calibri" w:cs="ialMT"/>
                <w:color w:val="000000"/>
                <w:sz w:val="14"/>
                <w:szCs w:val="14"/>
              </w:rPr>
            </w:pPr>
            <w:r w:rsidRPr="00734D32">
              <w:rPr>
                <w:rFonts w:ascii="Calibri" w:hAnsi="Calibri"/>
                <w:color w:val="000000"/>
                <w:sz w:val="14"/>
                <w:szCs w:val="14"/>
              </w:rPr>
              <w:sym w:font="Wingdings" w:char="F075"/>
            </w:r>
            <w:r w:rsidRPr="00734D32">
              <w:rPr>
                <w:rFonts w:ascii="Calibri" w:hAnsi="Calibri" w:cs="ngdings-Regular"/>
                <w:color w:val="000000"/>
                <w:sz w:val="14"/>
                <w:szCs w:val="14"/>
              </w:rPr>
              <w:t xml:space="preserve"> </w:t>
            </w:r>
            <w:r w:rsidRPr="00734D32">
              <w:rPr>
                <w:rFonts w:ascii="Calibri" w:hAnsi="Calibri" w:cs="ialMT"/>
                <w:color w:val="000000"/>
                <w:sz w:val="14"/>
                <w:szCs w:val="14"/>
              </w:rPr>
              <w:t>Identifier le rôle et l’action des différents partenaires tels que les autres services de l’État, les collectivités territoriales, les associations complémentaires de l’école, les acteurs socio-économiques.</w:t>
            </w:r>
          </w:p>
          <w:p w:rsidR="00387FBA" w:rsidRPr="00734D32" w:rsidRDefault="00387FBA" w:rsidP="00002E19">
            <w:pPr>
              <w:spacing w:after="0" w:line="240" w:lineRule="auto"/>
              <w:jc w:val="both"/>
              <w:rPr>
                <w:rFonts w:ascii="Calibri" w:hAnsi="Calibri"/>
                <w:sz w:val="14"/>
                <w:szCs w:val="14"/>
              </w:rPr>
            </w:pPr>
            <w:r w:rsidRPr="00734D32">
              <w:rPr>
                <w:rFonts w:ascii="Calibri" w:hAnsi="Calibri"/>
                <w:color w:val="000000"/>
                <w:sz w:val="14"/>
                <w:szCs w:val="14"/>
              </w:rPr>
              <w:sym w:font="Wingdings" w:char="F075"/>
            </w:r>
            <w:r w:rsidRPr="00734D32">
              <w:rPr>
                <w:rFonts w:ascii="Calibri" w:hAnsi="Calibri" w:cs="ngdings-Regular"/>
                <w:color w:val="000000"/>
                <w:sz w:val="14"/>
                <w:szCs w:val="14"/>
              </w:rPr>
              <w:t xml:space="preserve"> </w:t>
            </w:r>
            <w:r w:rsidRPr="00734D32">
              <w:rPr>
                <w:rFonts w:ascii="Calibri" w:hAnsi="Calibri" w:cs="ialMT"/>
                <w:color w:val="000000"/>
                <w:sz w:val="14"/>
                <w:szCs w:val="14"/>
              </w:rPr>
              <w:t>Connaître les possibilités d’échanges et de collaborations avec d'autres écoles ou établissements et les possibilités de partenariats professionnels locaux, nationaux voire européens et internationaux.</w:t>
            </w:r>
          </w:p>
        </w:tc>
        <w:tc>
          <w:tcPr>
            <w:tcW w:w="3685" w:type="dxa"/>
          </w:tcPr>
          <w:p w:rsidR="00387FBA" w:rsidRPr="00FD7623" w:rsidRDefault="00387FBA" w:rsidP="00002E19">
            <w:pPr>
              <w:spacing w:after="0" w:line="240" w:lineRule="auto"/>
              <w:rPr>
                <w:rFonts w:ascii="Calibri" w:hAnsi="Calibri"/>
                <w:sz w:val="16"/>
                <w:szCs w:val="16"/>
              </w:rPr>
            </w:pPr>
          </w:p>
        </w:tc>
      </w:tr>
      <w:tr w:rsidR="00387FBA" w:rsidTr="00387FBA">
        <w:trPr>
          <w:trHeight w:val="2389"/>
        </w:trPr>
        <w:tc>
          <w:tcPr>
            <w:tcW w:w="1985" w:type="dxa"/>
            <w:vMerge/>
          </w:tcPr>
          <w:p w:rsidR="00387FBA" w:rsidRPr="00FD7623" w:rsidRDefault="00387FBA" w:rsidP="00002E19">
            <w:pPr>
              <w:spacing w:after="0" w:line="240" w:lineRule="auto"/>
              <w:rPr>
                <w:rFonts w:ascii="Calibri" w:hAnsi="Calibri"/>
                <w:sz w:val="16"/>
                <w:szCs w:val="16"/>
              </w:rPr>
            </w:pPr>
          </w:p>
        </w:tc>
        <w:tc>
          <w:tcPr>
            <w:tcW w:w="4820" w:type="dxa"/>
            <w:vAlign w:val="center"/>
          </w:tcPr>
          <w:p w:rsidR="00387FBA" w:rsidRPr="00734D32" w:rsidRDefault="00387FBA" w:rsidP="00002E19">
            <w:pPr>
              <w:autoSpaceDE w:val="0"/>
              <w:autoSpaceDN w:val="0"/>
              <w:adjustRightInd w:val="0"/>
              <w:snapToGrid w:val="0"/>
              <w:spacing w:after="0" w:line="240" w:lineRule="auto"/>
              <w:jc w:val="both"/>
              <w:rPr>
                <w:rFonts w:ascii="Calibri" w:hAnsi="Calibri" w:cs="ial-BoldMT"/>
                <w:color w:val="3264FF"/>
                <w:sz w:val="14"/>
                <w:szCs w:val="14"/>
              </w:rPr>
            </w:pPr>
            <w:r w:rsidRPr="00734D32">
              <w:rPr>
                <w:rFonts w:ascii="Calibri" w:hAnsi="Calibri" w:cs="ial-BoldMT"/>
                <w:color w:val="0000FF"/>
                <w:sz w:val="14"/>
                <w:szCs w:val="14"/>
              </w:rPr>
              <w:t xml:space="preserve">14. </w:t>
            </w:r>
            <w:r w:rsidRPr="00734D32">
              <w:rPr>
                <w:rFonts w:ascii="Calibri" w:hAnsi="Calibri" w:cs="ial-BoldMT"/>
                <w:color w:val="3264FF"/>
                <w:sz w:val="14"/>
                <w:szCs w:val="14"/>
              </w:rPr>
              <w:t>S’engager dans une démarche individuelle et collective de développement professionnel</w:t>
            </w:r>
          </w:p>
          <w:p w:rsidR="00387FBA" w:rsidRPr="00734D32" w:rsidRDefault="00387FBA" w:rsidP="00002E19">
            <w:pPr>
              <w:autoSpaceDE w:val="0"/>
              <w:autoSpaceDN w:val="0"/>
              <w:adjustRightInd w:val="0"/>
              <w:snapToGrid w:val="0"/>
              <w:spacing w:after="0" w:line="240" w:lineRule="auto"/>
              <w:jc w:val="both"/>
              <w:rPr>
                <w:rFonts w:ascii="Calibri" w:hAnsi="Calibri" w:cs="ialMT"/>
                <w:color w:val="000000"/>
                <w:sz w:val="14"/>
                <w:szCs w:val="14"/>
              </w:rPr>
            </w:pPr>
            <w:r w:rsidRPr="00734D32">
              <w:rPr>
                <w:rFonts w:ascii="Calibri" w:hAnsi="Calibri"/>
                <w:color w:val="000000"/>
                <w:sz w:val="14"/>
                <w:szCs w:val="14"/>
              </w:rPr>
              <w:sym w:font="Wingdings" w:char="F075"/>
            </w:r>
            <w:r w:rsidRPr="00734D32">
              <w:rPr>
                <w:rFonts w:ascii="Calibri" w:hAnsi="Calibri" w:cs="ngdings-Regular"/>
                <w:color w:val="000000"/>
                <w:sz w:val="14"/>
                <w:szCs w:val="14"/>
              </w:rPr>
              <w:t xml:space="preserve"> </w:t>
            </w:r>
            <w:r w:rsidRPr="00734D32">
              <w:rPr>
                <w:rFonts w:ascii="Calibri" w:hAnsi="Calibri" w:cs="ialMT"/>
                <w:color w:val="000000"/>
                <w:sz w:val="14"/>
                <w:szCs w:val="14"/>
              </w:rPr>
              <w:t>Compléter et actualiser ses connaissances scientifiques, didactiques et pédagogiques.</w:t>
            </w:r>
          </w:p>
          <w:p w:rsidR="00387FBA" w:rsidRPr="00734D32" w:rsidRDefault="00387FBA" w:rsidP="00002E19">
            <w:pPr>
              <w:autoSpaceDE w:val="0"/>
              <w:autoSpaceDN w:val="0"/>
              <w:adjustRightInd w:val="0"/>
              <w:snapToGrid w:val="0"/>
              <w:spacing w:after="0" w:line="240" w:lineRule="auto"/>
              <w:jc w:val="both"/>
              <w:rPr>
                <w:rFonts w:ascii="Calibri" w:hAnsi="Calibri" w:cs="ialMT"/>
                <w:color w:val="000000"/>
                <w:sz w:val="14"/>
                <w:szCs w:val="14"/>
              </w:rPr>
            </w:pPr>
            <w:r w:rsidRPr="00734D32">
              <w:rPr>
                <w:rFonts w:ascii="Calibri" w:hAnsi="Calibri"/>
                <w:color w:val="000000"/>
                <w:sz w:val="14"/>
                <w:szCs w:val="14"/>
              </w:rPr>
              <w:sym w:font="Wingdings" w:char="F075"/>
            </w:r>
            <w:r w:rsidRPr="00734D32">
              <w:rPr>
                <w:rFonts w:ascii="Calibri" w:hAnsi="Calibri" w:cs="ngdings-Regular"/>
                <w:color w:val="000000"/>
                <w:sz w:val="14"/>
                <w:szCs w:val="14"/>
              </w:rPr>
              <w:t xml:space="preserve"> </w:t>
            </w:r>
            <w:r w:rsidRPr="00734D32">
              <w:rPr>
                <w:rFonts w:ascii="Calibri" w:hAnsi="Calibri" w:cs="ialMT"/>
                <w:color w:val="000000"/>
                <w:sz w:val="14"/>
                <w:szCs w:val="14"/>
              </w:rPr>
              <w:t>Se tenir informé des acquis de la recherche et participer à des démarches d'innovation pédagogique afin de pouvoir s’engager dans des projets visant à l'amélioration des pratiques d'enseignement.</w:t>
            </w:r>
          </w:p>
          <w:p w:rsidR="00387FBA" w:rsidRPr="00734D32" w:rsidRDefault="00387FBA" w:rsidP="00002E19">
            <w:pPr>
              <w:autoSpaceDE w:val="0"/>
              <w:autoSpaceDN w:val="0"/>
              <w:adjustRightInd w:val="0"/>
              <w:snapToGrid w:val="0"/>
              <w:spacing w:after="0" w:line="240" w:lineRule="auto"/>
              <w:jc w:val="both"/>
              <w:rPr>
                <w:rFonts w:ascii="Calibri" w:hAnsi="Calibri" w:cs="ialMT"/>
                <w:color w:val="000000"/>
                <w:sz w:val="14"/>
                <w:szCs w:val="14"/>
              </w:rPr>
            </w:pPr>
            <w:r w:rsidRPr="00734D32">
              <w:rPr>
                <w:rFonts w:ascii="Calibri" w:hAnsi="Calibri"/>
                <w:color w:val="000000"/>
                <w:sz w:val="14"/>
                <w:szCs w:val="14"/>
              </w:rPr>
              <w:sym w:font="Wingdings" w:char="F075"/>
            </w:r>
            <w:r w:rsidRPr="00734D32">
              <w:rPr>
                <w:rFonts w:ascii="Calibri" w:hAnsi="Calibri" w:cs="ialMT"/>
                <w:color w:val="000000"/>
                <w:sz w:val="14"/>
                <w:szCs w:val="14"/>
              </w:rPr>
              <w:t>Réfléchir sur sa pratique - seul et entre pairs - et réinvestir les résultats de sa réflexion dans l’action.</w:t>
            </w:r>
          </w:p>
          <w:p w:rsidR="00387FBA" w:rsidRPr="00734D32" w:rsidRDefault="00387FBA" w:rsidP="00002E19">
            <w:pPr>
              <w:spacing w:after="0" w:line="240" w:lineRule="auto"/>
              <w:jc w:val="both"/>
              <w:rPr>
                <w:rFonts w:ascii="Calibri" w:hAnsi="Calibri" w:cs="ialMT"/>
                <w:color w:val="000000"/>
                <w:sz w:val="14"/>
                <w:szCs w:val="14"/>
              </w:rPr>
            </w:pPr>
            <w:r w:rsidRPr="00734D32">
              <w:rPr>
                <w:rFonts w:ascii="Calibri" w:hAnsi="Calibri"/>
                <w:color w:val="000000"/>
                <w:sz w:val="14"/>
                <w:szCs w:val="14"/>
              </w:rPr>
              <w:sym w:font="Wingdings" w:char="F075"/>
            </w:r>
            <w:r w:rsidRPr="00734D32">
              <w:rPr>
                <w:rFonts w:ascii="Calibri" w:hAnsi="Calibri" w:cs="ngdings-Regular"/>
                <w:color w:val="000000"/>
                <w:sz w:val="14"/>
                <w:szCs w:val="14"/>
              </w:rPr>
              <w:t xml:space="preserve"> </w:t>
            </w:r>
            <w:r w:rsidRPr="00734D32">
              <w:rPr>
                <w:rFonts w:ascii="Calibri" w:hAnsi="Calibri" w:cs="ialMT"/>
                <w:color w:val="000000"/>
                <w:sz w:val="14"/>
                <w:szCs w:val="14"/>
              </w:rPr>
              <w:t>Identifier ses besoins de formation et mettre en œuvre  les moyens de développer ses compétences en utilisant les ressources disponibles.</w:t>
            </w:r>
          </w:p>
          <w:p w:rsidR="00387FBA" w:rsidRPr="00734D32" w:rsidRDefault="00387FBA" w:rsidP="00002E19">
            <w:pPr>
              <w:spacing w:after="0" w:line="240" w:lineRule="auto"/>
              <w:jc w:val="both"/>
              <w:rPr>
                <w:rFonts w:ascii="Calibri" w:hAnsi="Calibri"/>
                <w:sz w:val="14"/>
                <w:szCs w:val="14"/>
              </w:rPr>
            </w:pPr>
          </w:p>
        </w:tc>
        <w:tc>
          <w:tcPr>
            <w:tcW w:w="3685" w:type="dxa"/>
          </w:tcPr>
          <w:p w:rsidR="00387FBA" w:rsidRPr="00FD7623" w:rsidRDefault="00387FBA" w:rsidP="00002E19">
            <w:pPr>
              <w:spacing w:after="0" w:line="240" w:lineRule="auto"/>
              <w:rPr>
                <w:rFonts w:ascii="Calibri" w:hAnsi="Calibri"/>
                <w:sz w:val="16"/>
                <w:szCs w:val="16"/>
              </w:rPr>
            </w:pPr>
          </w:p>
        </w:tc>
      </w:tr>
    </w:tbl>
    <w:p w:rsidR="00387FBA" w:rsidRDefault="00387FBA" w:rsidP="00387FBA">
      <w:pPr>
        <w:spacing w:after="0"/>
        <w:ind w:left="-709"/>
        <w:rPr>
          <w:rFonts w:ascii="Franklin Gothic Demi Cond" w:hAnsi="Franklin Gothic Demi Cond"/>
          <w:color w:val="002060"/>
          <w:sz w:val="20"/>
          <w:szCs w:val="20"/>
        </w:rPr>
      </w:pPr>
    </w:p>
    <w:p w:rsidR="00387FBA" w:rsidRDefault="00387FBA" w:rsidP="00387FBA">
      <w:pPr>
        <w:spacing w:after="0"/>
        <w:ind w:left="-709"/>
        <w:rPr>
          <w:rFonts w:ascii="Franklin Gothic Demi Cond" w:hAnsi="Franklin Gothic Demi Cond"/>
          <w:color w:val="002060"/>
          <w:sz w:val="20"/>
          <w:szCs w:val="20"/>
        </w:rPr>
      </w:pPr>
    </w:p>
    <w:p w:rsidR="00387FBA" w:rsidRDefault="00387FBA" w:rsidP="00387FBA">
      <w:pPr>
        <w:pStyle w:val="Paragraphedeliste"/>
        <w:numPr>
          <w:ilvl w:val="0"/>
          <w:numId w:val="5"/>
        </w:numPr>
        <w:spacing w:after="0"/>
        <w:rPr>
          <w:b/>
          <w:i/>
        </w:rPr>
      </w:pPr>
      <w:r w:rsidRPr="00870B70">
        <w:rPr>
          <w:b/>
          <w:i/>
        </w:rPr>
        <w:t>Compétences communes à tous les acteurs du Service public d’éducation.</w:t>
      </w:r>
    </w:p>
    <w:p w:rsidR="00387FBA" w:rsidRDefault="00387FBA" w:rsidP="00387FBA">
      <w:pPr>
        <w:pStyle w:val="Paragraphedeliste"/>
        <w:spacing w:after="0"/>
        <w:rPr>
          <w:b/>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4820"/>
        <w:gridCol w:w="3685"/>
      </w:tblGrid>
      <w:tr w:rsidR="00387FBA" w:rsidRPr="00FD7623" w:rsidTr="00387FBA">
        <w:trPr>
          <w:trHeight w:val="429"/>
        </w:trPr>
        <w:tc>
          <w:tcPr>
            <w:tcW w:w="1843" w:type="dxa"/>
            <w:vAlign w:val="center"/>
          </w:tcPr>
          <w:p w:rsidR="00387FBA" w:rsidRPr="00FD7623" w:rsidRDefault="00387FBA" w:rsidP="00002E19">
            <w:pPr>
              <w:spacing w:after="0" w:line="240" w:lineRule="auto"/>
              <w:jc w:val="center"/>
              <w:rPr>
                <w:rFonts w:ascii="Calibri" w:hAnsi="Calibri"/>
                <w:sz w:val="16"/>
                <w:szCs w:val="16"/>
              </w:rPr>
            </w:pPr>
            <w:r w:rsidRPr="00FD7623">
              <w:rPr>
                <w:rFonts w:ascii="Calibri" w:hAnsi="Calibri"/>
                <w:sz w:val="16"/>
                <w:szCs w:val="16"/>
              </w:rPr>
              <w:t>Domaine de compétences</w:t>
            </w:r>
          </w:p>
        </w:tc>
        <w:tc>
          <w:tcPr>
            <w:tcW w:w="4820" w:type="dxa"/>
            <w:vAlign w:val="center"/>
          </w:tcPr>
          <w:p w:rsidR="00387FBA" w:rsidRPr="00FD7623" w:rsidRDefault="00387FBA" w:rsidP="00002E19">
            <w:pPr>
              <w:spacing w:after="0" w:line="240" w:lineRule="auto"/>
              <w:jc w:val="both"/>
              <w:rPr>
                <w:rFonts w:ascii="Calibri" w:hAnsi="Calibri"/>
                <w:sz w:val="16"/>
                <w:szCs w:val="16"/>
              </w:rPr>
            </w:pPr>
            <w:r w:rsidRPr="00FD7623">
              <w:rPr>
                <w:rFonts w:ascii="Calibri" w:hAnsi="Calibri"/>
                <w:sz w:val="16"/>
                <w:szCs w:val="16"/>
              </w:rPr>
              <w:t>Compétences</w:t>
            </w:r>
          </w:p>
        </w:tc>
        <w:tc>
          <w:tcPr>
            <w:tcW w:w="3685" w:type="dxa"/>
            <w:vAlign w:val="center"/>
          </w:tcPr>
          <w:p w:rsidR="00387FBA" w:rsidRPr="00FD7623" w:rsidRDefault="00387FBA" w:rsidP="00002E19">
            <w:pPr>
              <w:spacing w:after="0" w:line="240" w:lineRule="auto"/>
              <w:jc w:val="center"/>
              <w:rPr>
                <w:rFonts w:ascii="Calibri" w:hAnsi="Calibri"/>
                <w:sz w:val="16"/>
                <w:szCs w:val="16"/>
              </w:rPr>
            </w:pPr>
            <w:r w:rsidRPr="00FD7623">
              <w:rPr>
                <w:rFonts w:ascii="Calibri" w:hAnsi="Calibri"/>
                <w:sz w:val="16"/>
                <w:szCs w:val="16"/>
              </w:rPr>
              <w:t>Notes – Remarques – Acquis – Points d’appuis – Points à approfondir</w:t>
            </w:r>
          </w:p>
        </w:tc>
      </w:tr>
      <w:tr w:rsidR="00387FBA" w:rsidRPr="00FD7623" w:rsidTr="00387FBA">
        <w:trPr>
          <w:trHeight w:val="1233"/>
        </w:trPr>
        <w:tc>
          <w:tcPr>
            <w:tcW w:w="1843" w:type="dxa"/>
            <w:vMerge w:val="restart"/>
          </w:tcPr>
          <w:p w:rsidR="00387FBA" w:rsidRPr="00FD7623" w:rsidRDefault="00387FBA" w:rsidP="00002E19">
            <w:pPr>
              <w:autoSpaceDE w:val="0"/>
              <w:autoSpaceDN w:val="0"/>
              <w:adjustRightInd w:val="0"/>
              <w:snapToGrid w:val="0"/>
              <w:spacing w:after="0" w:line="240" w:lineRule="auto"/>
              <w:jc w:val="center"/>
              <w:rPr>
                <w:rFonts w:ascii="Calibri" w:hAnsi="Calibri" w:cs="ial-BoldMT"/>
                <w:color w:val="00007F"/>
                <w:sz w:val="16"/>
                <w:szCs w:val="16"/>
              </w:rPr>
            </w:pPr>
            <w:r w:rsidRPr="00FD7623">
              <w:rPr>
                <w:rFonts w:ascii="Calibri" w:hAnsi="Calibri" w:cs="ial-BoldMT"/>
                <w:color w:val="00007F"/>
                <w:sz w:val="16"/>
                <w:szCs w:val="16"/>
              </w:rPr>
              <w:t>I. Les professeurs et les personnels d’éducation, acteurs du service public d’éducation</w:t>
            </w:r>
          </w:p>
        </w:tc>
        <w:tc>
          <w:tcPr>
            <w:tcW w:w="4820" w:type="dxa"/>
            <w:vAlign w:val="center"/>
          </w:tcPr>
          <w:p w:rsidR="00387FBA" w:rsidRPr="00870B70" w:rsidRDefault="00387FBA" w:rsidP="00002E19">
            <w:pPr>
              <w:autoSpaceDE w:val="0"/>
              <w:autoSpaceDN w:val="0"/>
              <w:adjustRightInd w:val="0"/>
              <w:snapToGrid w:val="0"/>
              <w:spacing w:after="0" w:line="240" w:lineRule="auto"/>
              <w:jc w:val="both"/>
              <w:rPr>
                <w:rFonts w:ascii="Calibri" w:hAnsi="Calibri" w:cs="ial-BoldMT"/>
                <w:color w:val="3264FF"/>
                <w:sz w:val="14"/>
                <w:szCs w:val="14"/>
              </w:rPr>
            </w:pPr>
            <w:r w:rsidRPr="00870B70">
              <w:rPr>
                <w:rFonts w:ascii="Calibri" w:hAnsi="Calibri" w:cs="ial-BoldMT"/>
                <w:color w:val="3264FF"/>
                <w:sz w:val="14"/>
                <w:szCs w:val="14"/>
              </w:rPr>
              <w:t>1. Faire partager les valeurs de la République</w:t>
            </w:r>
          </w:p>
          <w:p w:rsidR="00387FBA" w:rsidRPr="00870B70" w:rsidRDefault="00387FBA" w:rsidP="00002E19">
            <w:pPr>
              <w:autoSpaceDE w:val="0"/>
              <w:autoSpaceDN w:val="0"/>
              <w:adjustRightInd w:val="0"/>
              <w:snapToGrid w:val="0"/>
              <w:spacing w:after="0" w:line="240" w:lineRule="auto"/>
              <w:jc w:val="both"/>
              <w:rPr>
                <w:rFonts w:ascii="Calibri" w:hAnsi="Calibri" w:cs="ialMT"/>
                <w:color w:val="000000"/>
                <w:sz w:val="14"/>
                <w:szCs w:val="14"/>
              </w:rPr>
            </w:pPr>
            <w:r w:rsidRPr="00870B70">
              <w:rPr>
                <w:rFonts w:ascii="Calibri" w:hAnsi="Calibri"/>
                <w:color w:val="000000"/>
                <w:sz w:val="14"/>
                <w:szCs w:val="14"/>
              </w:rPr>
              <w:sym w:font="Wingdings" w:char="F075"/>
            </w:r>
            <w:r w:rsidRPr="00870B70">
              <w:rPr>
                <w:rFonts w:ascii="Calibri" w:hAnsi="Calibri" w:cs="ngdings-Regular"/>
                <w:color w:val="000000"/>
                <w:sz w:val="14"/>
                <w:szCs w:val="14"/>
              </w:rPr>
              <w:t xml:space="preserve"> </w:t>
            </w:r>
            <w:r w:rsidRPr="00870B70">
              <w:rPr>
                <w:rFonts w:ascii="Calibri" w:hAnsi="Calibri" w:cs="ialMT"/>
                <w:color w:val="000000"/>
                <w:sz w:val="14"/>
                <w:szCs w:val="14"/>
              </w:rPr>
              <w:t>Savoir transmettre et faire partager les valeurs de la République, en particulier la laïcité.</w:t>
            </w:r>
          </w:p>
          <w:p w:rsidR="00387FBA" w:rsidRPr="00870B70" w:rsidRDefault="00387FBA" w:rsidP="00002E19">
            <w:pPr>
              <w:autoSpaceDE w:val="0"/>
              <w:autoSpaceDN w:val="0"/>
              <w:adjustRightInd w:val="0"/>
              <w:snapToGrid w:val="0"/>
              <w:spacing w:after="0" w:line="240" w:lineRule="auto"/>
              <w:jc w:val="both"/>
              <w:rPr>
                <w:rFonts w:ascii="Calibri" w:hAnsi="Calibri" w:cs="ialMT"/>
                <w:color w:val="000000"/>
                <w:sz w:val="14"/>
                <w:szCs w:val="14"/>
              </w:rPr>
            </w:pPr>
            <w:r w:rsidRPr="00870B70">
              <w:rPr>
                <w:rFonts w:ascii="Calibri" w:hAnsi="Calibri"/>
                <w:color w:val="000000"/>
                <w:sz w:val="14"/>
                <w:szCs w:val="14"/>
              </w:rPr>
              <w:sym w:font="Wingdings" w:char="F075"/>
            </w:r>
            <w:r w:rsidRPr="00870B70">
              <w:rPr>
                <w:rFonts w:ascii="Calibri" w:hAnsi="Calibri" w:cs="ngdings-Regular"/>
                <w:color w:val="000000"/>
                <w:sz w:val="14"/>
                <w:szCs w:val="14"/>
              </w:rPr>
              <w:t xml:space="preserve"> </w:t>
            </w:r>
            <w:r w:rsidRPr="00870B70">
              <w:rPr>
                <w:rFonts w:ascii="Calibri" w:hAnsi="Calibri" w:cs="ialMT"/>
                <w:color w:val="000000"/>
                <w:sz w:val="14"/>
                <w:szCs w:val="14"/>
              </w:rPr>
              <w:t>Aider les élèves à développer leur esprit critique, à distinguer les savoirs des opinions ou des croyances, à savoir argumenter et à respecter la pensée des autres.</w:t>
            </w:r>
          </w:p>
        </w:tc>
        <w:tc>
          <w:tcPr>
            <w:tcW w:w="3685" w:type="dxa"/>
          </w:tcPr>
          <w:p w:rsidR="00387FBA" w:rsidRPr="00FD7623" w:rsidRDefault="00387FBA" w:rsidP="00002E19">
            <w:pPr>
              <w:spacing w:after="0" w:line="240" w:lineRule="auto"/>
              <w:jc w:val="center"/>
              <w:rPr>
                <w:rFonts w:ascii="Calibri" w:hAnsi="Calibri"/>
                <w:sz w:val="16"/>
                <w:szCs w:val="16"/>
              </w:rPr>
            </w:pPr>
          </w:p>
        </w:tc>
      </w:tr>
      <w:tr w:rsidR="00387FBA" w:rsidRPr="00FD7623" w:rsidTr="00387FBA">
        <w:trPr>
          <w:trHeight w:val="1802"/>
        </w:trPr>
        <w:tc>
          <w:tcPr>
            <w:tcW w:w="1843" w:type="dxa"/>
            <w:vMerge/>
          </w:tcPr>
          <w:p w:rsidR="00387FBA" w:rsidRPr="00FD7623" w:rsidRDefault="00387FBA" w:rsidP="00002E19">
            <w:pPr>
              <w:spacing w:after="0" w:line="240" w:lineRule="auto"/>
              <w:jc w:val="center"/>
              <w:rPr>
                <w:rFonts w:ascii="Calibri" w:hAnsi="Calibri"/>
                <w:sz w:val="16"/>
                <w:szCs w:val="16"/>
              </w:rPr>
            </w:pPr>
          </w:p>
        </w:tc>
        <w:tc>
          <w:tcPr>
            <w:tcW w:w="4820" w:type="dxa"/>
          </w:tcPr>
          <w:p w:rsidR="00387FBA" w:rsidRPr="00870B70" w:rsidRDefault="00387FBA" w:rsidP="00002E19">
            <w:pPr>
              <w:autoSpaceDE w:val="0"/>
              <w:autoSpaceDN w:val="0"/>
              <w:adjustRightInd w:val="0"/>
              <w:snapToGrid w:val="0"/>
              <w:spacing w:after="0" w:line="240" w:lineRule="auto"/>
              <w:jc w:val="both"/>
              <w:rPr>
                <w:rFonts w:ascii="Calibri" w:hAnsi="Calibri" w:cs="ial-BoldMT"/>
                <w:color w:val="3264FF"/>
                <w:sz w:val="14"/>
                <w:szCs w:val="14"/>
              </w:rPr>
            </w:pPr>
            <w:r w:rsidRPr="00870B70">
              <w:rPr>
                <w:rFonts w:ascii="Calibri" w:hAnsi="Calibri" w:cs="ial-BoldMT"/>
                <w:color w:val="3264FF"/>
                <w:sz w:val="14"/>
                <w:szCs w:val="14"/>
              </w:rPr>
              <w:t>2. Inscrire son action dans le cadre des principes fondamentaux du système éducatif et dans le cadre réglementaire de l’école</w:t>
            </w:r>
          </w:p>
          <w:p w:rsidR="00387FBA" w:rsidRPr="00870B70" w:rsidRDefault="00387FBA" w:rsidP="00002E19">
            <w:pPr>
              <w:autoSpaceDE w:val="0"/>
              <w:autoSpaceDN w:val="0"/>
              <w:adjustRightInd w:val="0"/>
              <w:snapToGrid w:val="0"/>
              <w:spacing w:after="0" w:line="240" w:lineRule="auto"/>
              <w:jc w:val="both"/>
              <w:rPr>
                <w:rFonts w:ascii="Calibri" w:hAnsi="Calibri" w:cs="ialMT"/>
                <w:color w:val="000000"/>
                <w:sz w:val="14"/>
                <w:szCs w:val="14"/>
              </w:rPr>
            </w:pPr>
            <w:r w:rsidRPr="00870B70">
              <w:rPr>
                <w:rFonts w:ascii="Calibri" w:hAnsi="Calibri"/>
                <w:color w:val="000000"/>
                <w:sz w:val="14"/>
                <w:szCs w:val="14"/>
              </w:rPr>
              <w:sym w:font="Wingdings" w:char="F075"/>
            </w:r>
            <w:r w:rsidRPr="00870B70">
              <w:rPr>
                <w:rFonts w:ascii="Calibri" w:hAnsi="Calibri" w:cs="ngdings-Regular"/>
                <w:color w:val="000000"/>
                <w:sz w:val="14"/>
                <w:szCs w:val="14"/>
              </w:rPr>
              <w:t xml:space="preserve"> </w:t>
            </w:r>
            <w:r w:rsidRPr="00870B70">
              <w:rPr>
                <w:rFonts w:ascii="Calibri" w:hAnsi="Calibri" w:cs="ialMT"/>
                <w:color w:val="000000"/>
                <w:sz w:val="14"/>
                <w:szCs w:val="14"/>
              </w:rPr>
              <w:t>Connaître la politique éducative de la France, les principales étapes de l’histoire de l’école, ses enjeux et ses défis, les principes fondamentaux du système éducatif et de son organisation en comparaison avec d'autres pays européens.</w:t>
            </w:r>
          </w:p>
          <w:p w:rsidR="00387FBA" w:rsidRPr="00870B70" w:rsidRDefault="00387FBA" w:rsidP="00002E19">
            <w:pPr>
              <w:autoSpaceDE w:val="0"/>
              <w:autoSpaceDN w:val="0"/>
              <w:adjustRightInd w:val="0"/>
              <w:snapToGrid w:val="0"/>
              <w:spacing w:after="0" w:line="240" w:lineRule="auto"/>
              <w:jc w:val="both"/>
              <w:rPr>
                <w:rFonts w:ascii="Calibri" w:hAnsi="Calibri" w:cs="ialMT"/>
                <w:color w:val="000000"/>
                <w:sz w:val="14"/>
                <w:szCs w:val="14"/>
              </w:rPr>
            </w:pPr>
            <w:r w:rsidRPr="00870B70">
              <w:rPr>
                <w:rFonts w:ascii="Calibri" w:hAnsi="Calibri"/>
                <w:color w:val="000000"/>
                <w:sz w:val="14"/>
                <w:szCs w:val="14"/>
              </w:rPr>
              <w:sym w:font="Wingdings" w:char="F075"/>
            </w:r>
            <w:r w:rsidRPr="00870B70">
              <w:rPr>
                <w:rFonts w:ascii="Calibri" w:hAnsi="Calibri" w:cs="ngdings-Regular"/>
                <w:color w:val="000000"/>
                <w:sz w:val="14"/>
                <w:szCs w:val="14"/>
              </w:rPr>
              <w:t xml:space="preserve"> </w:t>
            </w:r>
            <w:r w:rsidRPr="00870B70">
              <w:rPr>
                <w:rFonts w:ascii="Calibri" w:hAnsi="Calibri" w:cs="ialMT"/>
                <w:color w:val="000000"/>
                <w:sz w:val="14"/>
                <w:szCs w:val="14"/>
              </w:rPr>
              <w:t>Connaître le cadre réglementaire de l’école ou de l’établissement scolaire, les grands principes, législatifs et réglementaires, ainsi que les statuts qui régissent les métiers du professorat et de l’éducation.</w:t>
            </w:r>
          </w:p>
        </w:tc>
        <w:tc>
          <w:tcPr>
            <w:tcW w:w="3685" w:type="dxa"/>
          </w:tcPr>
          <w:p w:rsidR="00387FBA" w:rsidRPr="00FD7623" w:rsidRDefault="00387FBA" w:rsidP="00002E19">
            <w:pPr>
              <w:spacing w:after="0" w:line="240" w:lineRule="auto"/>
              <w:jc w:val="center"/>
              <w:rPr>
                <w:rFonts w:ascii="Calibri" w:hAnsi="Calibri"/>
                <w:sz w:val="16"/>
                <w:szCs w:val="16"/>
              </w:rPr>
            </w:pPr>
          </w:p>
        </w:tc>
      </w:tr>
    </w:tbl>
    <w:p w:rsidR="00387FBA" w:rsidRDefault="00387FBA" w:rsidP="00387FBA">
      <w:pPr>
        <w:spacing w:after="0"/>
        <w:ind w:left="-709"/>
        <w:jc w:val="center"/>
        <w:rPr>
          <w:b/>
          <w:i/>
        </w:rPr>
      </w:pPr>
    </w:p>
    <w:p w:rsidR="00387FBA" w:rsidRDefault="00387FBA" w:rsidP="00387FBA">
      <w:pPr>
        <w:pStyle w:val="Paragraphedeliste"/>
        <w:numPr>
          <w:ilvl w:val="0"/>
          <w:numId w:val="5"/>
        </w:numPr>
        <w:spacing w:after="0"/>
        <w:rPr>
          <w:b/>
          <w:i/>
        </w:rPr>
      </w:pPr>
      <w:r>
        <w:rPr>
          <w:b/>
          <w:i/>
        </w:rPr>
        <w:t>Autres observations du professeur-tuteur :</w:t>
      </w:r>
    </w:p>
    <w:p w:rsidR="00387FBA" w:rsidRDefault="00387FBA" w:rsidP="00387FBA">
      <w:pPr>
        <w:spacing w:after="0"/>
        <w:rPr>
          <w:b/>
          <w:i/>
        </w:rPr>
      </w:pPr>
    </w:p>
    <w:p w:rsidR="00387FBA" w:rsidRDefault="00387FBA" w:rsidP="00387FBA">
      <w:pPr>
        <w:spacing w:after="0"/>
        <w:rPr>
          <w:b/>
          <w:i/>
        </w:rPr>
      </w:pPr>
    </w:p>
    <w:p w:rsidR="00387FBA" w:rsidRDefault="00387FBA" w:rsidP="00387FBA">
      <w:pPr>
        <w:spacing w:after="0"/>
        <w:rPr>
          <w:b/>
          <w:i/>
        </w:rPr>
      </w:pPr>
    </w:p>
    <w:p w:rsidR="00387FBA" w:rsidRDefault="00387FBA" w:rsidP="00387FBA">
      <w:pPr>
        <w:spacing w:after="0"/>
        <w:rPr>
          <w:b/>
          <w:i/>
        </w:rPr>
      </w:pPr>
    </w:p>
    <w:p w:rsidR="00387FBA" w:rsidRDefault="00387FBA" w:rsidP="00387FBA">
      <w:pPr>
        <w:spacing w:after="0"/>
        <w:rPr>
          <w:b/>
          <w:i/>
        </w:rPr>
      </w:pPr>
    </w:p>
    <w:p w:rsidR="00387FBA" w:rsidRDefault="00387FBA" w:rsidP="00387FBA">
      <w:pPr>
        <w:spacing w:after="0"/>
        <w:rPr>
          <w:b/>
          <w:i/>
        </w:rPr>
      </w:pPr>
    </w:p>
    <w:p w:rsidR="00387FBA" w:rsidRDefault="00387FBA" w:rsidP="00387FBA">
      <w:pPr>
        <w:spacing w:after="0"/>
        <w:rPr>
          <w:b/>
          <w:i/>
        </w:rPr>
      </w:pPr>
    </w:p>
    <w:p w:rsidR="00387FBA" w:rsidRDefault="00387FBA" w:rsidP="00387FBA">
      <w:pPr>
        <w:spacing w:after="0"/>
        <w:rPr>
          <w:b/>
          <w:i/>
        </w:rPr>
      </w:pPr>
    </w:p>
    <w:p w:rsidR="00387FBA" w:rsidRDefault="00387FBA" w:rsidP="00387FBA">
      <w:pPr>
        <w:spacing w:after="0"/>
        <w:rPr>
          <w:b/>
          <w:i/>
        </w:rPr>
      </w:pPr>
    </w:p>
    <w:p w:rsidR="00387FBA" w:rsidRDefault="00387FBA" w:rsidP="00387FBA">
      <w:pPr>
        <w:spacing w:after="0"/>
        <w:rPr>
          <w:b/>
          <w:i/>
        </w:rPr>
      </w:pPr>
    </w:p>
    <w:p w:rsidR="00387FBA" w:rsidRDefault="00387FBA" w:rsidP="00387FBA">
      <w:pPr>
        <w:spacing w:after="0"/>
        <w:rPr>
          <w:b/>
          <w:i/>
        </w:rPr>
      </w:pPr>
    </w:p>
    <w:p w:rsidR="00387FBA" w:rsidRDefault="00387FBA" w:rsidP="00387FBA">
      <w:pPr>
        <w:spacing w:after="0"/>
        <w:rPr>
          <w:b/>
          <w:i/>
        </w:rPr>
      </w:pPr>
    </w:p>
    <w:p w:rsidR="00387FBA" w:rsidRDefault="00387FBA" w:rsidP="00387FBA">
      <w:pPr>
        <w:spacing w:after="0"/>
        <w:rPr>
          <w:b/>
          <w:i/>
        </w:rPr>
      </w:pPr>
    </w:p>
    <w:p w:rsidR="00387FBA" w:rsidRDefault="00387FBA" w:rsidP="00387FBA">
      <w:pPr>
        <w:spacing w:after="0"/>
        <w:rPr>
          <w:b/>
          <w:i/>
        </w:rPr>
      </w:pPr>
    </w:p>
    <w:tbl>
      <w:tblPr>
        <w:tblStyle w:val="Grilledutableau"/>
        <w:tblW w:w="10386" w:type="dxa"/>
        <w:tblInd w:w="-72" w:type="dxa"/>
        <w:tblLook w:val="01E0"/>
      </w:tblPr>
      <w:tblGrid>
        <w:gridCol w:w="3418"/>
        <w:gridCol w:w="3425"/>
        <w:gridCol w:w="3543"/>
      </w:tblGrid>
      <w:tr w:rsidR="00387FBA" w:rsidTr="00387FBA">
        <w:trPr>
          <w:trHeight w:val="410"/>
        </w:trPr>
        <w:tc>
          <w:tcPr>
            <w:tcW w:w="3418" w:type="dxa"/>
            <w:vAlign w:val="center"/>
          </w:tcPr>
          <w:p w:rsidR="00387FBA" w:rsidRPr="008765C3" w:rsidRDefault="00387FBA" w:rsidP="00002E19">
            <w:pPr>
              <w:jc w:val="center"/>
              <w:rPr>
                <w:rFonts w:ascii="Arial" w:hAnsi="Arial" w:cs="Arial"/>
                <w:sz w:val="18"/>
                <w:szCs w:val="18"/>
              </w:rPr>
            </w:pPr>
            <w:r>
              <w:rPr>
                <w:rFonts w:ascii="Arial" w:hAnsi="Arial" w:cs="Arial"/>
                <w:sz w:val="18"/>
                <w:szCs w:val="18"/>
              </w:rPr>
              <w:t>Signature du Professeur-tuteur</w:t>
            </w:r>
          </w:p>
        </w:tc>
        <w:tc>
          <w:tcPr>
            <w:tcW w:w="3425" w:type="dxa"/>
            <w:vAlign w:val="center"/>
          </w:tcPr>
          <w:p w:rsidR="00387FBA" w:rsidRPr="008765C3" w:rsidRDefault="00387FBA" w:rsidP="00002E19">
            <w:pPr>
              <w:jc w:val="center"/>
              <w:rPr>
                <w:rFonts w:ascii="Arial" w:hAnsi="Arial" w:cs="Arial"/>
                <w:sz w:val="18"/>
                <w:szCs w:val="18"/>
              </w:rPr>
            </w:pPr>
            <w:r>
              <w:rPr>
                <w:rFonts w:ascii="Arial" w:hAnsi="Arial" w:cs="Arial"/>
                <w:sz w:val="18"/>
                <w:szCs w:val="18"/>
              </w:rPr>
              <w:t>Signature de l’Etudiant</w:t>
            </w:r>
          </w:p>
        </w:tc>
        <w:tc>
          <w:tcPr>
            <w:tcW w:w="3543" w:type="dxa"/>
            <w:vAlign w:val="center"/>
          </w:tcPr>
          <w:p w:rsidR="00387FBA" w:rsidRPr="008765C3" w:rsidRDefault="00387FBA" w:rsidP="00002E19">
            <w:pPr>
              <w:jc w:val="center"/>
              <w:rPr>
                <w:rFonts w:ascii="Arial" w:hAnsi="Arial" w:cs="Arial"/>
                <w:sz w:val="18"/>
                <w:szCs w:val="18"/>
              </w:rPr>
            </w:pPr>
            <w:r>
              <w:rPr>
                <w:rFonts w:ascii="Arial" w:hAnsi="Arial" w:cs="Arial"/>
                <w:sz w:val="18"/>
                <w:szCs w:val="18"/>
              </w:rPr>
              <w:t>Signature du Chef d’établissement</w:t>
            </w:r>
          </w:p>
        </w:tc>
      </w:tr>
      <w:tr w:rsidR="00387FBA" w:rsidTr="00387FBA">
        <w:trPr>
          <w:trHeight w:val="2239"/>
        </w:trPr>
        <w:tc>
          <w:tcPr>
            <w:tcW w:w="3418" w:type="dxa"/>
          </w:tcPr>
          <w:p w:rsidR="00387FBA" w:rsidRDefault="00387FBA" w:rsidP="00002E19">
            <w:pPr>
              <w:jc w:val="center"/>
              <w:rPr>
                <w:rFonts w:ascii="Arial" w:hAnsi="Arial" w:cs="Arial"/>
                <w:sz w:val="21"/>
                <w:szCs w:val="21"/>
              </w:rPr>
            </w:pPr>
          </w:p>
        </w:tc>
        <w:tc>
          <w:tcPr>
            <w:tcW w:w="3425" w:type="dxa"/>
          </w:tcPr>
          <w:p w:rsidR="00387FBA" w:rsidRDefault="00387FBA" w:rsidP="00002E19">
            <w:pPr>
              <w:jc w:val="center"/>
              <w:rPr>
                <w:rFonts w:ascii="Arial" w:hAnsi="Arial" w:cs="Arial"/>
                <w:sz w:val="21"/>
                <w:szCs w:val="21"/>
              </w:rPr>
            </w:pPr>
          </w:p>
        </w:tc>
        <w:tc>
          <w:tcPr>
            <w:tcW w:w="3543" w:type="dxa"/>
          </w:tcPr>
          <w:p w:rsidR="00387FBA" w:rsidRDefault="00387FBA" w:rsidP="00002E19">
            <w:pPr>
              <w:jc w:val="center"/>
              <w:rPr>
                <w:rFonts w:ascii="Arial" w:hAnsi="Arial" w:cs="Arial"/>
                <w:sz w:val="21"/>
                <w:szCs w:val="21"/>
              </w:rPr>
            </w:pPr>
          </w:p>
        </w:tc>
      </w:tr>
    </w:tbl>
    <w:p w:rsidR="00387FBA" w:rsidRPr="00870B70" w:rsidRDefault="00387FBA" w:rsidP="00387FBA">
      <w:pPr>
        <w:spacing w:after="0"/>
        <w:rPr>
          <w:b/>
          <w:i/>
        </w:rPr>
      </w:pPr>
    </w:p>
    <w:sectPr w:rsidR="00387FBA" w:rsidRPr="00870B70" w:rsidSect="00387FBA">
      <w:pgSz w:w="11906" w:h="16838"/>
      <w:pgMar w:top="426" w:right="707" w:bottom="141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ial-BoldMT">
    <w:altName w:val="???"/>
    <w:panose1 w:val="00000000000000000000"/>
    <w:charset w:val="00"/>
    <w:family w:val="auto"/>
    <w:notTrueType/>
    <w:pitch w:val="default"/>
    <w:sig w:usb0="00000003" w:usb1="00000000" w:usb2="00000000" w:usb3="00000000" w:csb0="00000001" w:csb1="00000000"/>
  </w:font>
  <w:font w:name="ialMT">
    <w:altName w:val="???"/>
    <w:panose1 w:val="00000000000000000000"/>
    <w:charset w:val="00"/>
    <w:family w:val="auto"/>
    <w:notTrueType/>
    <w:pitch w:val="default"/>
    <w:sig w:usb0="00000003" w:usb1="00000000" w:usb2="00000000" w:usb3="00000000" w:csb0="00000001" w:csb1="00000000"/>
  </w:font>
  <w:font w:name="ngdings-Regular">
    <w:altName w:val="???"/>
    <w:panose1 w:val="00000000000000000000"/>
    <w:charset w:val="00"/>
    <w:family w:val="auto"/>
    <w:notTrueType/>
    <w:pitch w:val="default"/>
    <w:sig w:usb0="00000003" w:usb1="00000000" w:usb2="00000000" w:usb3="00000000" w:csb0="00000001" w:csb1="00000000"/>
  </w:font>
  <w:font w:name="ial-ItalicMT">
    <w:altName w:val="???"/>
    <w:panose1 w:val="00000000000000000000"/>
    <w:charset w:val="00"/>
    <w:family w:val="auto"/>
    <w:notTrueType/>
    <w:pitch w:val="default"/>
    <w:sig w:usb0="00000003" w:usb1="00000000" w:usb2="00000000" w:usb3="00000000" w:csb0="00000001" w:csb1="00000000"/>
  </w:font>
  <w:font w:name="Franklin Gothic Demi Cond">
    <w:altName w:val="Impact"/>
    <w:charset w:val="00"/>
    <w:family w:val="swiss"/>
    <w:pitch w:val="variable"/>
    <w:sig w:usb0="00000001"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5pt;height:11.5pt" o:bullet="t">
        <v:imagedata r:id="rId1" o:title="mso1"/>
      </v:shape>
    </w:pict>
  </w:numPicBullet>
  <w:abstractNum w:abstractNumId="0">
    <w:nsid w:val="07C41257"/>
    <w:multiLevelType w:val="hybridMultilevel"/>
    <w:tmpl w:val="DC78900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37B1203"/>
    <w:multiLevelType w:val="hybridMultilevel"/>
    <w:tmpl w:val="37646C1A"/>
    <w:lvl w:ilvl="0" w:tplc="97D42EC2">
      <w:start w:val="1"/>
      <w:numFmt w:val="bullet"/>
      <w:lvlText w:val=""/>
      <w:lvlJc w:val="left"/>
      <w:pPr>
        <w:tabs>
          <w:tab w:val="num" w:pos="765"/>
        </w:tabs>
        <w:ind w:left="765" w:hanging="405"/>
      </w:pPr>
      <w:rPr>
        <w:rFonts w:ascii="Wingdings" w:eastAsia="SimSun" w:hAnsi="Wingdings" w:cs="Arial" w:hint="default"/>
        <w:sz w:val="32"/>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2A663BBF"/>
    <w:multiLevelType w:val="hybridMultilevel"/>
    <w:tmpl w:val="5614961E"/>
    <w:lvl w:ilvl="0" w:tplc="E3BA17C6">
      <w:start w:val="7"/>
      <w:numFmt w:val="decimal"/>
      <w:lvlText w:val="%1."/>
      <w:lvlJc w:val="left"/>
      <w:pPr>
        <w:ind w:left="1057" w:hanging="360"/>
      </w:pPr>
      <w:rPr>
        <w:rFonts w:hint="default"/>
      </w:rPr>
    </w:lvl>
    <w:lvl w:ilvl="1" w:tplc="040C0019" w:tentative="1">
      <w:start w:val="1"/>
      <w:numFmt w:val="lowerLetter"/>
      <w:lvlText w:val="%2."/>
      <w:lvlJc w:val="left"/>
      <w:pPr>
        <w:ind w:left="1777" w:hanging="360"/>
      </w:pPr>
    </w:lvl>
    <w:lvl w:ilvl="2" w:tplc="040C001B" w:tentative="1">
      <w:start w:val="1"/>
      <w:numFmt w:val="lowerRoman"/>
      <w:lvlText w:val="%3."/>
      <w:lvlJc w:val="right"/>
      <w:pPr>
        <w:ind w:left="2497" w:hanging="180"/>
      </w:pPr>
    </w:lvl>
    <w:lvl w:ilvl="3" w:tplc="040C000F" w:tentative="1">
      <w:start w:val="1"/>
      <w:numFmt w:val="decimal"/>
      <w:lvlText w:val="%4."/>
      <w:lvlJc w:val="left"/>
      <w:pPr>
        <w:ind w:left="3217" w:hanging="360"/>
      </w:pPr>
    </w:lvl>
    <w:lvl w:ilvl="4" w:tplc="040C0019" w:tentative="1">
      <w:start w:val="1"/>
      <w:numFmt w:val="lowerLetter"/>
      <w:lvlText w:val="%5."/>
      <w:lvlJc w:val="left"/>
      <w:pPr>
        <w:ind w:left="3937" w:hanging="360"/>
      </w:pPr>
    </w:lvl>
    <w:lvl w:ilvl="5" w:tplc="040C001B" w:tentative="1">
      <w:start w:val="1"/>
      <w:numFmt w:val="lowerRoman"/>
      <w:lvlText w:val="%6."/>
      <w:lvlJc w:val="right"/>
      <w:pPr>
        <w:ind w:left="4657" w:hanging="180"/>
      </w:pPr>
    </w:lvl>
    <w:lvl w:ilvl="6" w:tplc="040C000F" w:tentative="1">
      <w:start w:val="1"/>
      <w:numFmt w:val="decimal"/>
      <w:lvlText w:val="%7."/>
      <w:lvlJc w:val="left"/>
      <w:pPr>
        <w:ind w:left="5377" w:hanging="360"/>
      </w:pPr>
    </w:lvl>
    <w:lvl w:ilvl="7" w:tplc="040C0019" w:tentative="1">
      <w:start w:val="1"/>
      <w:numFmt w:val="lowerLetter"/>
      <w:lvlText w:val="%8."/>
      <w:lvlJc w:val="left"/>
      <w:pPr>
        <w:ind w:left="6097" w:hanging="360"/>
      </w:pPr>
    </w:lvl>
    <w:lvl w:ilvl="8" w:tplc="040C001B" w:tentative="1">
      <w:start w:val="1"/>
      <w:numFmt w:val="lowerRoman"/>
      <w:lvlText w:val="%9."/>
      <w:lvlJc w:val="right"/>
      <w:pPr>
        <w:ind w:left="6817" w:hanging="180"/>
      </w:pPr>
    </w:lvl>
  </w:abstractNum>
  <w:abstractNum w:abstractNumId="3">
    <w:nsid w:val="2EA8188C"/>
    <w:multiLevelType w:val="hybridMultilevel"/>
    <w:tmpl w:val="6F1031CC"/>
    <w:lvl w:ilvl="0" w:tplc="040C0007">
      <w:start w:val="1"/>
      <w:numFmt w:val="bullet"/>
      <w:lvlText w:val=""/>
      <w:lvlPicBulletId w:val="0"/>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4">
    <w:nsid w:val="46AC6853"/>
    <w:multiLevelType w:val="hybridMultilevel"/>
    <w:tmpl w:val="21CACDC6"/>
    <w:lvl w:ilvl="0" w:tplc="46964E24">
      <w:start w:val="9"/>
      <w:numFmt w:val="decimal"/>
      <w:lvlText w:val="%1."/>
      <w:lvlJc w:val="left"/>
      <w:pPr>
        <w:ind w:left="1057" w:hanging="360"/>
      </w:pPr>
      <w:rPr>
        <w:rFonts w:hint="default"/>
      </w:rPr>
    </w:lvl>
    <w:lvl w:ilvl="1" w:tplc="040C0019" w:tentative="1">
      <w:start w:val="1"/>
      <w:numFmt w:val="lowerLetter"/>
      <w:lvlText w:val="%2."/>
      <w:lvlJc w:val="left"/>
      <w:pPr>
        <w:ind w:left="1777" w:hanging="360"/>
      </w:pPr>
    </w:lvl>
    <w:lvl w:ilvl="2" w:tplc="040C001B" w:tentative="1">
      <w:start w:val="1"/>
      <w:numFmt w:val="lowerRoman"/>
      <w:lvlText w:val="%3."/>
      <w:lvlJc w:val="right"/>
      <w:pPr>
        <w:ind w:left="2497" w:hanging="180"/>
      </w:pPr>
    </w:lvl>
    <w:lvl w:ilvl="3" w:tplc="040C000F" w:tentative="1">
      <w:start w:val="1"/>
      <w:numFmt w:val="decimal"/>
      <w:lvlText w:val="%4."/>
      <w:lvlJc w:val="left"/>
      <w:pPr>
        <w:ind w:left="3217" w:hanging="360"/>
      </w:pPr>
    </w:lvl>
    <w:lvl w:ilvl="4" w:tplc="040C0019" w:tentative="1">
      <w:start w:val="1"/>
      <w:numFmt w:val="lowerLetter"/>
      <w:lvlText w:val="%5."/>
      <w:lvlJc w:val="left"/>
      <w:pPr>
        <w:ind w:left="3937" w:hanging="360"/>
      </w:pPr>
    </w:lvl>
    <w:lvl w:ilvl="5" w:tplc="040C001B" w:tentative="1">
      <w:start w:val="1"/>
      <w:numFmt w:val="lowerRoman"/>
      <w:lvlText w:val="%6."/>
      <w:lvlJc w:val="right"/>
      <w:pPr>
        <w:ind w:left="4657" w:hanging="180"/>
      </w:pPr>
    </w:lvl>
    <w:lvl w:ilvl="6" w:tplc="040C000F" w:tentative="1">
      <w:start w:val="1"/>
      <w:numFmt w:val="decimal"/>
      <w:lvlText w:val="%7."/>
      <w:lvlJc w:val="left"/>
      <w:pPr>
        <w:ind w:left="5377" w:hanging="360"/>
      </w:pPr>
    </w:lvl>
    <w:lvl w:ilvl="7" w:tplc="040C0019" w:tentative="1">
      <w:start w:val="1"/>
      <w:numFmt w:val="lowerLetter"/>
      <w:lvlText w:val="%8."/>
      <w:lvlJc w:val="left"/>
      <w:pPr>
        <w:ind w:left="6097" w:hanging="360"/>
      </w:pPr>
    </w:lvl>
    <w:lvl w:ilvl="8" w:tplc="040C001B" w:tentative="1">
      <w:start w:val="1"/>
      <w:numFmt w:val="lowerRoman"/>
      <w:lvlText w:val="%9."/>
      <w:lvlJc w:val="right"/>
      <w:pPr>
        <w:ind w:left="6817" w:hanging="180"/>
      </w:pPr>
    </w:lvl>
  </w:abstractNum>
  <w:abstractNum w:abstractNumId="5">
    <w:nsid w:val="5EED779B"/>
    <w:multiLevelType w:val="hybridMultilevel"/>
    <w:tmpl w:val="039241EC"/>
    <w:lvl w:ilvl="0" w:tplc="1E004F7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DAD67D7"/>
    <w:multiLevelType w:val="hybridMultilevel"/>
    <w:tmpl w:val="C32291A2"/>
    <w:lvl w:ilvl="0" w:tplc="9D58BE76">
      <w:start w:val="3"/>
      <w:numFmt w:val="bullet"/>
      <w:lvlText w:val="-"/>
      <w:lvlJc w:val="left"/>
      <w:pPr>
        <w:ind w:left="720" w:hanging="360"/>
      </w:pPr>
      <w:rPr>
        <w:rFonts w:ascii="Calibri" w:eastAsiaTheme="minorHAnsi" w:hAnsi="Calibri" w:cstheme="minorBidi"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5"/>
  </w:num>
  <w:num w:numId="5">
    <w:abstractNumId w:val="0"/>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387FBA"/>
    <w:rsid w:val="0028294D"/>
    <w:rsid w:val="0031624F"/>
    <w:rsid w:val="0033087D"/>
    <w:rsid w:val="00387FBA"/>
    <w:rsid w:val="003F24DC"/>
    <w:rsid w:val="004308E2"/>
    <w:rsid w:val="00A5650A"/>
    <w:rsid w:val="00C11EA7"/>
    <w:rsid w:val="00CB1DB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FBA"/>
  </w:style>
  <w:style w:type="paragraph" w:styleId="Titre2">
    <w:name w:val="heading 2"/>
    <w:basedOn w:val="Normal"/>
    <w:next w:val="Normal"/>
    <w:link w:val="Titre2Car"/>
    <w:uiPriority w:val="9"/>
    <w:unhideWhenUsed/>
    <w:qFormat/>
    <w:rsid w:val="00387FBA"/>
    <w:pPr>
      <w:keepNext/>
      <w:keepLines/>
      <w:spacing w:before="200" w:after="0"/>
      <w:outlineLvl w:val="1"/>
    </w:pPr>
    <w:rPr>
      <w:rFonts w:asciiTheme="majorHAnsi" w:eastAsiaTheme="majorEastAsia" w:hAnsiTheme="majorHAnsi" w:cstheme="majorBidi"/>
      <w:b/>
      <w:bCs/>
      <w:color w:val="4F81BD" w:themeColor="accent1"/>
      <w:sz w:val="26"/>
      <w:szCs w:val="26"/>
      <w:lang w:eastAsia="zh-TW"/>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387FBA"/>
    <w:rPr>
      <w:rFonts w:asciiTheme="majorHAnsi" w:eastAsiaTheme="majorEastAsia" w:hAnsiTheme="majorHAnsi" w:cstheme="majorBidi"/>
      <w:b/>
      <w:bCs/>
      <w:color w:val="4F81BD" w:themeColor="accent1"/>
      <w:sz w:val="26"/>
      <w:szCs w:val="26"/>
      <w:lang w:eastAsia="zh-TW"/>
    </w:rPr>
  </w:style>
  <w:style w:type="paragraph" w:styleId="Paragraphedeliste">
    <w:name w:val="List Paragraph"/>
    <w:basedOn w:val="Normal"/>
    <w:link w:val="ParagraphedelisteCar"/>
    <w:uiPriority w:val="34"/>
    <w:qFormat/>
    <w:rsid w:val="00387FBA"/>
    <w:pPr>
      <w:ind w:left="720"/>
      <w:contextualSpacing/>
    </w:pPr>
  </w:style>
  <w:style w:type="table" w:styleId="Grilledutableau">
    <w:name w:val="Table Grid"/>
    <w:basedOn w:val="TableauNormal"/>
    <w:rsid w:val="00387F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ragraphedelisteCar">
    <w:name w:val="Paragraphe de liste Car"/>
    <w:basedOn w:val="Policepardfaut"/>
    <w:link w:val="Paragraphedeliste"/>
    <w:uiPriority w:val="99"/>
    <w:rsid w:val="00387FBA"/>
  </w:style>
  <w:style w:type="paragraph" w:styleId="Textedebulles">
    <w:name w:val="Balloon Text"/>
    <w:basedOn w:val="Normal"/>
    <w:link w:val="TextedebullesCar"/>
    <w:uiPriority w:val="99"/>
    <w:semiHidden/>
    <w:unhideWhenUsed/>
    <w:rsid w:val="00387FB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87F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2713</Words>
  <Characters>14925</Characters>
  <Application>Microsoft Office Word</Application>
  <DocSecurity>0</DocSecurity>
  <Lines>124</Lines>
  <Paragraphs>35</Paragraphs>
  <ScaleCrop>false</ScaleCrop>
  <Company/>
  <LinksUpToDate>false</LinksUpToDate>
  <CharactersWithSpaces>17603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2016-08-22T12:18:00Z</dcterms:created>
  <dcterms:modified xsi:type="dcterms:W3CDTF">2016-08-24T08:39:00Z</dcterms:modified>
</cp:coreProperties>
</file>